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586" w:rsidRDefault="00F94586" w:rsidP="00F94586">
      <w:pPr>
        <w:pStyle w:val="a7"/>
        <w:jc w:val="center"/>
      </w:pPr>
      <w:r>
        <w:rPr>
          <w:rStyle w:val="a8"/>
        </w:rPr>
        <w:t>中国共产党四川省第十届委员会第九次全体会议公报</w:t>
      </w:r>
    </w:p>
    <w:p w:rsidR="00F94586" w:rsidRDefault="00F94586" w:rsidP="00F94586">
      <w:pPr>
        <w:pStyle w:val="a7"/>
        <w:jc w:val="center"/>
      </w:pPr>
      <w:r>
        <w:rPr>
          <w:rStyle w:val="a8"/>
        </w:rPr>
        <w:t xml:space="preserve"> </w:t>
      </w:r>
      <w:r>
        <w:rPr>
          <w:rStyle w:val="a8"/>
        </w:rPr>
        <w:t>(2016年11月16日中国共产党四川省第十届委员会第九次全体会议通过)</w:t>
      </w:r>
    </w:p>
    <w:p w:rsidR="00F94586" w:rsidRDefault="00F94586" w:rsidP="00F94586">
      <w:pPr>
        <w:pStyle w:val="a7"/>
      </w:pPr>
      <w:r>
        <w:t xml:space="preserve">　　中国共产党四川省第十届委员会第九次全体会议，于2016年11月15日至16日在成都举行。</w:t>
      </w:r>
    </w:p>
    <w:p w:rsidR="00F94586" w:rsidRDefault="00F94586" w:rsidP="00F94586">
      <w:pPr>
        <w:pStyle w:val="a7"/>
      </w:pPr>
      <w:r>
        <w:t xml:space="preserve">　　出席这次全会的有，省委委员72人，候补省委委员15人。省纪委常委和有关方面负责同志列席会议。省第十次党代会代表中部分基层同志和专家学者也列席会议。</w:t>
      </w:r>
    </w:p>
    <w:p w:rsidR="00F94586" w:rsidRDefault="00F94586" w:rsidP="00F94586">
      <w:pPr>
        <w:pStyle w:val="a7"/>
      </w:pPr>
      <w:r>
        <w:t xml:space="preserve">　　全会由省委常委会主持。省委书记王东明作了重要讲话。</w:t>
      </w:r>
    </w:p>
    <w:p w:rsidR="00F94586" w:rsidRDefault="00F94586" w:rsidP="00F94586">
      <w:pPr>
        <w:pStyle w:val="a7"/>
      </w:pPr>
      <w:r>
        <w:t xml:space="preserve">　　全会深入贯彻党的十八大和十八届三中、四中、五中、六中全会精神，深入贯彻习近平总书记系列重要讲话精神，审议通过了《关于加强和规范党内政治生活 严格党内监督 巩固发展良好政治生态的决定》，审议通过了《关于召开中国共产党四川省第十一次代表大会的决议》，对深入推进全面从严治党、谋划做好当前和今后一个时期全省重点工作作出全面部署。</w:t>
      </w:r>
    </w:p>
    <w:p w:rsidR="00F94586" w:rsidRDefault="00F94586" w:rsidP="00F94586">
      <w:pPr>
        <w:pStyle w:val="a7"/>
      </w:pPr>
      <w:r>
        <w:t xml:space="preserve">　　全会认为，党的十八届六中全会是在我国进入全面建成小康社会决胜阶段召开的一次十分重要的会议。党的十八届六中全会明确习近平总书记在党中央、在全党的核心地位，反映了全党的共同意志，反映了全党全军全国各族人民的共同心愿，是党和国家根本利益所在，是坚持和加强党的领导的根本保证，是进行具有许多新的历史特点的伟大斗争、坚持和发展中国特色社会主义伟大事业的迫切需要，对维护党中央权威、维护党的团结和集中统一领导，对全党全军全国各族人民更好凝聚力量抓住机遇、战胜挑战，对全党团结一心、不忘初心、继续前进，对保证党和国家兴旺发达、长治久安，具有十分重大而深远的意义。</w:t>
      </w:r>
    </w:p>
    <w:p w:rsidR="00F94586" w:rsidRDefault="00F94586" w:rsidP="00F94586">
      <w:pPr>
        <w:pStyle w:val="a7"/>
      </w:pPr>
      <w:r>
        <w:t xml:space="preserve">　　全会充分肯定过去一年省委常委会的工作。一致认为，一年来，四川发展走过了不平凡的历程。省委深入贯彻习近平总书记系列重要讲话精神，充分发挥总揽全局、协调各方的领导核心作用，认真履行把方向、管大局、作决策、保落实职能，统筹推进“五位一体”建设和党的建设各项工作，治蜀兴川总体布局进一步丰富完善，经济发展稳中有进持续向好，结构调整取得重大进展，重点产业加快培育壮大，重大项目支撑作用更加凸显，区域协调发展进程加快，全面创新改革试验系统推进，新型城镇化建设稳步推进，绿色发展迈出坚实步伐，全面深化改革蹄疾步稳，对外开放合作迈上新台阶，精准扶贫精准脱贫全力推进，民主法治建设全面加强，宣传思想文化工作扎实开展，藏区工作取得重大突破，地震灾区恢复重建取得重大胜利，全面从严治党不断深化，全省保持了经济持续健康发展、民生不断得到改善、社会大局和谐稳定、干部群众奋发有为的良好局面。省委常委会切实加强自身建设，始终做到政治坚定、严守规矩，始终做到民主集中、分工负责，始终做到领导带头、狠抓落实，始终做到牢记宗旨、群众至上，始终做到严于律己、清正廉洁，努力在各方面作出表率，带领全省各级党组织和广大党员干部牢记使命、不忘初心、继续前进。</w:t>
      </w:r>
    </w:p>
    <w:p w:rsidR="00F94586" w:rsidRDefault="00F94586" w:rsidP="00F94586">
      <w:pPr>
        <w:pStyle w:val="a7"/>
      </w:pPr>
      <w:r>
        <w:lastRenderedPageBreak/>
        <w:t xml:space="preserve">　　全会指出，党的十八大以来，省委认真贯彻落实党中央全面从严治党决策部署和习近平总书记系列重要讲话精神，正视四川政治生态突出问题，作出“三个不可低估”形势判断，提出“八个务必从严”要求，全力打好惩贪治腐、正风肃纪、刷新吏治攻坚战持久战，从思想上政治上组织上作风上彻底肃清周永康长期插手四川事务造成的恶劣影响，全省党风政风和社会风气持续明显改善，风清气正、崇廉尚实、干事创业、遵纪守法的良好政治生态总体形成。同时要清醒认识到，全面从严治党永远在路上，我省党的建设任务仍然十分繁重，党风廉政建设和反腐败斗争形势仍然严峻复杂，“三个不可低估”的形势判断仍然没有过时。全省各级党组织务必保持政治定力，坚持正确方向，勇担政治责任，突出问题导向，注重标本兼治，坚定有力推进全面从严治党，切实把来之不易的良好政治生态巩固好发展好。</w:t>
      </w:r>
    </w:p>
    <w:p w:rsidR="00F94586" w:rsidRDefault="00F94586" w:rsidP="00F94586">
      <w:pPr>
        <w:pStyle w:val="a7"/>
      </w:pPr>
      <w:r>
        <w:t xml:space="preserve">　　全会指出，新形势下加强和规范党内政治生活、严格党内监督，巩固发展良好政治生态，必须以党章为根本遵循，全面贯彻党的政治路线、思想路线、组织路线、群众路线，坚持固本培元、激浊扬清、立规明矩、以上率下、继承创新，着力增强党内政治生活的政治性、时代性、原则性、战斗性和实践性，着力增强党自我净化、自我完善、自我革新、自我提高能力，着力维护党中央权威和党的团结统一，着力提高治蜀兴川的领导能力和执政水平、增强拒腐防变和抵御风险能力，显著提升各级党组织的凝聚力战斗力，努力形成又有集中又有民主、又有纪律又有自由、又有统一意志又有个人心情舒畅生动活泼的政治局面，为协调推进“四个全面”战略布局、实现“两个跨越”提供重要保证。</w:t>
      </w:r>
    </w:p>
    <w:p w:rsidR="00F94586" w:rsidRDefault="00F94586" w:rsidP="00F94586">
      <w:pPr>
        <w:pStyle w:val="a7"/>
      </w:pPr>
      <w:r>
        <w:t xml:space="preserve">　　全会强调，巩固发展良好政治生态，要增强党内政治生活的政治性，始终固本培元、强化“四个意识”，坚决维护以习近平同志为核心的党中央权威和党中央集中统一领导。要增强党内政治生活的时代性，始终永葆先进、勇立时代潮头，在治蜀兴川实践中展现先锋本色。要增强党内政治生活的原则性，始终坚守规矩、锤炼过硬党性，让遵规守纪成为自觉成为习惯。要增强党内政治生活的战斗性，始终秉持正道、持续激浊扬清，坚定把正风反腐不断推向深入。要增强党内政治生活的实践性，始终牢记宗旨、弘扬实干精神，真正沉下心来为党和人民干出一番事业。</w:t>
      </w:r>
    </w:p>
    <w:p w:rsidR="00F94586" w:rsidRDefault="00F94586" w:rsidP="00F94586">
      <w:pPr>
        <w:pStyle w:val="a7"/>
      </w:pPr>
      <w:r>
        <w:t xml:space="preserve">　　全会提出，思想理论上的坚定清醒是政治上坚定的前提。要把坚定理想信念作为开展党内政治生活的首要任务，坚持不懈抓好理论武装，用马克思主义中国化最新成果武装头脑、指导实践、推动工作，不断坚定对中国特色社会主义的道路自信、理论自信、制度自信、文化自信。要贯彻执行党的基本路线，毫不动摇坚持以经济建设为中心，毫不动摇坚持四项基本原则，毫不动摇坚持改革开放，把坚持党的思想路线贯穿于执行党的基本路线全过程。要自觉向以习近平同志为核心的党中央看齐，向党的理论和路线方针政策看齐，向党中央决策部署看齐，严守政治纪律和政治规矩，始终做到党中央提倡的坚决响应、党中央决定的坚决执行、党中央禁止的坚决不做。党员、干部特别是中高级干部不准在党内搞小山头、小圈子、小团伙，倡导清清爽爽的同志关系、上下级关系。</w:t>
      </w:r>
    </w:p>
    <w:p w:rsidR="00F94586" w:rsidRDefault="00F94586" w:rsidP="00F94586">
      <w:pPr>
        <w:pStyle w:val="a7"/>
      </w:pPr>
      <w:r>
        <w:lastRenderedPageBreak/>
        <w:t xml:space="preserve">　　全会提出，党的根基在人民、血脉在人民、力量在人民。要认真践行全心全意为人民服务宗旨，坚定站稳群众立场，始终把群众利益作为想问题、作决策、办事情的出发点和归宿，进一步加大民生投入、办好民生实事、解决民生难题。要尊重群众主体地位，坚持问政于民、问需于民、问计于民，使党的一切主张和工作建立在群众充分理解、热忱支持、踊跃参与之上。要持续深入改进作风，推动落实中央八项规定精神和省委、省政府十项规定常态化、长效化。要真诚联系服务群众，坚持领导干部联系指导基层和贫困县贫困村、党员干部直接联系服务群众等制度，深化“走基层、解难题、办实事、惠民生”活动，千方百计为群众排忧解难，推动精准扶贫精准脱贫部署落地落实。</w:t>
      </w:r>
    </w:p>
    <w:p w:rsidR="00F94586" w:rsidRDefault="00F94586" w:rsidP="00F94586">
      <w:pPr>
        <w:pStyle w:val="a7"/>
      </w:pPr>
      <w:r>
        <w:t xml:space="preserve">　　全会提出，党内民主是党的生命，民主集中制是永葆党的生机与活力的法宝。要严格执行民主集中制，各级党委(党组)必须善于观大势、抓大事、管全局，党委(党组)主要负责同志必须发扬民主、善于集中、敢于担责，班子成员必须增强全局观念和责任意识，在研究工作时充分发表意见，集体决策形成后坚决执行、一抓到底。要严格议事规则和决策程序，严格执行《中国共产党地方委员会工作条例》和《中国共产党党组工作条例(试行)》，严格履行党委全会、常委会和党组职责。要充分发扬党内民主，推进科学决策、民主决策、依法决策，落实党代表大会代表任期制。要切实保障党员权利，坚持党内民主平等的同志关系，保障党员知情权、参与权、选举权、表达权、监督权。</w:t>
      </w:r>
    </w:p>
    <w:p w:rsidR="00F94586" w:rsidRDefault="00F94586" w:rsidP="00F94586">
      <w:pPr>
        <w:pStyle w:val="a7"/>
      </w:pPr>
      <w:r>
        <w:t xml:space="preserve">　　全会提出，坚持正确选人用人导向，是严肃党内政治生活的组织保证。要坚持好干部标准，鲜明“重品行、重实干、重公认”导向，落实省委“六个重视选用”“六个坚决不能用”“六个坚决调整”要求，让忠诚干净担当、为民务实清廉、奋发有为、锐意改革、实绩突出的干部得到褒奖和重用。要完善科学的考核评价机制，公道对待干部、公平评价干部、公正使用干部，形成权责清晰、分工明确、权责统一的干部选拔任用工作流程，坚决防止“带病提拔”。要进一步匡正选人用人风气，对选人用人上的不正之风和违规违纪行为零容忍，坚决维护组织人事工作纪律的严肃性和权威性。领导干部要带头执行党的干部政策，不准任人唯亲、搞亲亲疏疏，不准封官许愿、跑风漏气，不准个人为干部提拔使用打招呼、递条子，不准插手和干预曾经工作生活过的地方、曾经工作过的单位和不属于自己分管领域的干部选拔任用工作。各个地方和单位党组织要抵制违反党的组织原则的行为。</w:t>
      </w:r>
    </w:p>
    <w:p w:rsidR="00F94586" w:rsidRDefault="00F94586" w:rsidP="00F94586">
      <w:pPr>
        <w:pStyle w:val="a7"/>
      </w:pPr>
      <w:r>
        <w:t xml:space="preserve">　　全会提出，党的组织生活是党内政治生活的重要内容和载体，是党组织对党员进行教育管理监督的重要形式。要强化党员组织观念，党员无论职务高低、党龄长短，都要自觉接受教育管理监督，不能游离于党的组织之外，更不能凌驾于党的组织之上。要严格落实“三会一课”制度，突出政治学习和教育，突出党性锻炼，突出思想交流，坚决防止表面化、形式化、娱乐化、庸俗化。要严格落实民主生活会和组织生活会制度，党员领导干部要以普通党员身份参加所在党支部或党小组的组织生活。要严格落实谈心谈话制度，党组织领导班子成员之间、班子成员和党员之间、党员和党员之间要开展经常性的谈心谈话，坦诚相见、交流思想、交换意见。要严格落实民主评议制度，督促党员对照党章规定的党员标准、对照入党誓词、联系个人实际进行党性分析，强化党员意识、增强党的观念、提高党性修养。要严肃开展批评和自我批评，通过开展积极健康的思想斗争，形成团结和谐的党内同志关系。</w:t>
      </w:r>
    </w:p>
    <w:p w:rsidR="00F94586" w:rsidRDefault="00F94586" w:rsidP="00F94586">
      <w:pPr>
        <w:pStyle w:val="a7"/>
      </w:pPr>
      <w:r>
        <w:lastRenderedPageBreak/>
        <w:t xml:space="preserve">　　全会提出，建设廉洁政治，坚决反对腐败，是加强和规范党内政治生活的重要任务。要从制度上防止权力失控和滥用，完善权力运行制约和监督机制，形成有权必有责、用权必担责、滥权必追责的制度安排，把权力关进制度笼子。各级党组织和领导干部必须自觉按法定权限、规则、程序办事，决不能以言代法、以权压法、徇私枉法，决不能违规干预司法。要保持惩治腐败高压态势，坚持“老虎”“苍蝇”一起打，坚持无禁区、全覆盖、零容忍，坚持越往后执纪越严，大力整治侵害群众利益的不正之风和腐败问题，决不能让腐败分子在党内有藏身之地。要加强领导干部廉洁自律，领导干部必须带头践行社会主义核心价值观，带头践行“三严三实”要求，带头遵守党内政治生活准则和廉洁自律准则，注重家庭、家教、家风，教育管理好亲属和身边工作人员。</w:t>
      </w:r>
    </w:p>
    <w:p w:rsidR="00F94586" w:rsidRDefault="00F94586" w:rsidP="00F94586">
      <w:pPr>
        <w:pStyle w:val="a7"/>
      </w:pPr>
      <w:r>
        <w:t xml:space="preserve">　　全会提出，党员、干部必须大力弘扬担当精神，在推进“两个跨越”的实践中做合格党员、当干事先锋。要坚决反对为官不为，旗帜鲜明地为敢于担当者担当，为敢于负责者负责，为改革创新者撑腰鼓劲，加大庸懒散浮拖整治力度，建立奖勤罚懒制度，完善和落实领导干部问责制。要完善容错纠错机制，把支持改革发展、严格执纪与调动保护干部积极性结合起来，形成激励奋发有为、鼓励干事创业的良好环境。要激励关爱党员干部，既严格要求、严格管理、严格监督，又真诚关爱，鼓励党员干部干事创业、大胆作为，尊重和维护党员干部合法权益。各级领导干部要坦荡真诚地同民营企业接触交往，着力构建“亲”“清”新型政商关系。</w:t>
      </w:r>
    </w:p>
    <w:p w:rsidR="00F94586" w:rsidRDefault="00F94586" w:rsidP="00F94586">
      <w:pPr>
        <w:pStyle w:val="a7"/>
      </w:pPr>
      <w:r>
        <w:t xml:space="preserve">　　全会提出，党内监督是永葆党的肌体健康的生命之源，是净化党内政治生态的关键举措。要把加强党内监督作为党的建设重要基础性工程，使积极开展监督、主动接受监督成为各级党组织和党员、干部的自觉行动。要建立健全在党中央统一领导下，省委负总责、各级党委(党组)全面监督、纪律检查机关专责监督、党的工作部门职能监督、党的基层组织日常监督、党员民主监督的党内监督体系;强化自上而下的组织监督，改进自下而上的民主监督，发挥同级相互监督作用，构建起上下贯通、条块结合的党内监督工作网络。要坚持党内监督与外部监督相结合，支持和保证人大、政府、监察机关、司法机关等对国家机关及公职人员依法进行监督，人民政协依章程进行民主监督，审计机关依法进行审计监督，支持民主党派履行监督职能。各级党组织和党的领导干部应当认真对待、自觉接受社会监督、舆论监督，虚心接受群众批评。要充分发挥监督保障作用，坚持惩前毖后、治病救人，抓早抓小、防微杜渐，运用监督执纪“四种形态”，经常开展批评和自我批评、约谈函询。要强化领导机关和领导干部示范带动，坚持从省委常委会和各级党委(党组)做起，领导干部特别是中高级干部要自觉引领示范，始终做到心中有党、心中有民、心中有戒、心中有责，为全省党员、干部和群众作出表率。</w:t>
      </w:r>
    </w:p>
    <w:p w:rsidR="00F94586" w:rsidRDefault="00F94586" w:rsidP="00F94586">
      <w:pPr>
        <w:pStyle w:val="a7"/>
      </w:pPr>
      <w:r>
        <w:t xml:space="preserve">　　全会强调，必须把全面从严治党同推进我省经济社会发展紧密结合起来，进一步巩固发展良好政治生态，为推动各项事业发展提供根本保证。要准确把握我省阶段特征和发展条件的深刻变化，认真研究谋划事关长远和全局的重大问题，坚定推动中央和省委决策部署落实，不断开辟四川发展新境界。要毫不动摇保持专注发展战略定力，继续坚持全省工作主题不动摇，坚持实施“三大发展战略”不动摇，坚持决胜全面小康、建设经济强省奋斗目标不动摇，更加自觉用新发展理念指导全部工作并贯彻始终。要毫不动摇坚持创新引领转型发</w:t>
      </w:r>
      <w:r>
        <w:lastRenderedPageBreak/>
        <w:t>展，继续大力实施创新驱动发展战略，加快推进全面创新改革试验，充分激发大众创业万众创新活力，加快重大创新平台建设，扎实抓好重点产业培育，加快迈过转型发展这道坎。要毫不动摇构建全面改革开放新格局，进一步强化转型发展“对内靠改革、对外靠开放”理念，推动农业农村、国资国企等重点领域和关键环节改革取得突破性进展;精准对接“一带一路”和长江经济带建设等国家战略，谋划推进中国(四川)自由贸易试验区建设，在更高层次更宽领域汇聚资源要素，不断提升我省对外开放合作层次和水平。要毫不动摇把法治四川建设推向深入，坚持治蜀兴川重在厉行法治，推进科学立法、严格执法、公正司法、全民守法，加快形成并不断巩固办事依法、遇事找法、解决问题用法、化解矛盾靠法的法治良序。要毫不动摇把以人民为中心的发展思想落到实处，对照“两不愁、三保障”和“四个好”目标，举全省之力坚决打赢脱贫攻坚硬仗，同时扎实做好面上民生工作，不断增进民生福祉。要毫不动摇加强和改进新形势下党的建设，继续坚持思想教育务必从严、干部选用务必从严、管理监督务必从严、惩治腐败务必从严、改进作风务必从严、制度治党务必从严、纪律约束务必从严、落实责任务必从严，把各级党组织和党员、干部队伍建设得更加坚强有力。</w:t>
      </w:r>
    </w:p>
    <w:p w:rsidR="00F94586" w:rsidRDefault="00F94586" w:rsidP="00F94586">
      <w:pPr>
        <w:pStyle w:val="a7"/>
      </w:pPr>
      <w:r>
        <w:t xml:space="preserve">　　全会决定，中国共产党四川省第十一次代表大会于2017年5月在成都召开。全会认为，召开省第十一次党代会，是全省政治生活中的一件大事。全省各级党组织和全体党员要深入学习贯彻习近平总书记系列重要讲话精神，团结带领全省各族人民，牢记使命、不忘初心、继续前进，进一步做好四川改革发展稳定和党的建设各项工作，以优异成绩迎接党的十九大和省第十一次党代会召开。</w:t>
      </w:r>
    </w:p>
    <w:p w:rsidR="00F94586" w:rsidRDefault="00F94586" w:rsidP="00F94586">
      <w:pPr>
        <w:pStyle w:val="a7"/>
      </w:pPr>
      <w:r>
        <w:t xml:space="preserve">　　全会强调，学习贯彻党的十八届六中全会和本次省委全会精神，各级领导干部必须以身作则、以上率下，充分发挥示范带动作用。要带头学习领会，认真学习习近平总书记系列重要讲话精神，认真学习党章党规党纪，做到融会贯通、入脑入心。要带头贯彻落实，更加坚定地维护以习近平同志为核心的党中央权威和党中央集中统一领导，更加扎实地把中央和省委各项决策部署落到实处。要带头反腐倡廉，全面履行党风廉政建设主体责任，树立道德高线、守住纪律底线，增强拒腐防变能力。要带头担当担责，创造性地开展工作，推动脱贫攻坚、产业发展、新型城镇化、全面创新改革试验、供给侧结构性改革、全面深化改革、扩大开放、依法治理等各项工作不断取得新进展、实现新突破。</w:t>
      </w:r>
    </w:p>
    <w:p w:rsidR="00F94586" w:rsidRDefault="00F94586" w:rsidP="00F94586">
      <w:pPr>
        <w:pStyle w:val="a7"/>
      </w:pPr>
      <w:r>
        <w:t xml:space="preserve">　　全会号召，全省各级党组织和全体党员一定要更加紧密地团结在以习近平同志为核心的党中央周围，坚决落实党中央全面从严治党部署要求，不断巩固发展来之不易的良好政治生态，团结带领全省各族人民为实现“两个跨越”奋斗目标、谱写中国梦四川篇章而努力奋斗!</w:t>
      </w:r>
    </w:p>
    <w:p w:rsidR="00F94586" w:rsidRPr="00CD103A" w:rsidRDefault="00F94586" w:rsidP="00F94586">
      <w:pPr>
        <w:spacing w:line="360" w:lineRule="auto"/>
        <w:jc w:val="right"/>
        <w:rPr>
          <w:rFonts w:ascii="黑体" w:eastAsia="黑体" w:hAnsi="宋体"/>
          <w:color w:val="000000"/>
          <w:sz w:val="36"/>
          <w:szCs w:val="36"/>
        </w:rPr>
      </w:pPr>
      <w:r w:rsidRPr="00C71C1C">
        <w:rPr>
          <w:rFonts w:ascii="楷体_GB2312" w:eastAsia="楷体_GB2312" w:hAnsi="宋体" w:hint="eastAsia"/>
          <w:color w:val="000000"/>
        </w:rPr>
        <w:t>（来源：《</w:t>
      </w:r>
      <w:r w:rsidRPr="00F94586">
        <w:rPr>
          <w:rFonts w:ascii="楷体_GB2312" w:eastAsia="楷体_GB2312" w:hAnsi="宋体" w:hint="eastAsia"/>
          <w:color w:val="000000"/>
        </w:rPr>
        <w:t>四川日报</w:t>
      </w:r>
      <w:r w:rsidRPr="00C71C1C">
        <w:rPr>
          <w:rFonts w:ascii="楷体_GB2312" w:eastAsia="楷体_GB2312" w:hAnsi="宋体" w:hint="eastAsia"/>
          <w:color w:val="000000"/>
        </w:rPr>
        <w:t>》</w:t>
      </w:r>
      <w:r w:rsidRPr="00C71C1C">
        <w:rPr>
          <w:rFonts w:ascii="楷体_GB2312" w:eastAsia="楷体_GB2312" w:hAnsi="宋体"/>
          <w:color w:val="000000"/>
        </w:rPr>
        <w:t>2016</w:t>
      </w:r>
      <w:r w:rsidRPr="00C71C1C">
        <w:rPr>
          <w:rFonts w:ascii="楷体_GB2312" w:eastAsia="楷体_GB2312" w:hAnsi="宋体" w:hint="eastAsia"/>
          <w:color w:val="000000"/>
        </w:rPr>
        <w:t>年</w:t>
      </w:r>
      <w:r>
        <w:rPr>
          <w:rFonts w:ascii="楷体_GB2312" w:eastAsia="楷体_GB2312" w:hAnsi="宋体"/>
          <w:color w:val="000000"/>
        </w:rPr>
        <w:t>1</w:t>
      </w:r>
      <w:r>
        <w:rPr>
          <w:rFonts w:ascii="楷体_GB2312" w:eastAsia="楷体_GB2312" w:hAnsi="宋体"/>
          <w:color w:val="000000"/>
        </w:rPr>
        <w:t>1</w:t>
      </w:r>
      <w:r w:rsidRPr="00C71C1C">
        <w:rPr>
          <w:rFonts w:ascii="楷体_GB2312" w:eastAsia="楷体_GB2312" w:hAnsi="宋体" w:hint="eastAsia"/>
          <w:color w:val="000000"/>
        </w:rPr>
        <w:t>月</w:t>
      </w:r>
      <w:r>
        <w:rPr>
          <w:rFonts w:ascii="楷体_GB2312" w:eastAsia="楷体_GB2312" w:hAnsi="宋体"/>
          <w:color w:val="000000"/>
        </w:rPr>
        <w:t>17</w:t>
      </w:r>
      <w:bookmarkStart w:id="0" w:name="_GoBack"/>
      <w:bookmarkEnd w:id="0"/>
      <w:r w:rsidRPr="00C71C1C">
        <w:rPr>
          <w:rFonts w:ascii="楷体_GB2312" w:eastAsia="楷体_GB2312" w:hAnsi="宋体" w:hint="eastAsia"/>
          <w:color w:val="000000"/>
        </w:rPr>
        <w:t>日</w:t>
      </w:r>
      <w:r w:rsidRPr="00C71C1C">
        <w:rPr>
          <w:rFonts w:ascii="楷体_GB2312" w:eastAsia="楷体_GB2312" w:hAnsi="宋体"/>
          <w:color w:val="000000"/>
        </w:rPr>
        <w:t xml:space="preserve"> 0</w:t>
      </w:r>
      <w:r>
        <w:rPr>
          <w:rFonts w:ascii="楷体_GB2312" w:eastAsia="楷体_GB2312" w:hAnsi="宋体"/>
          <w:color w:val="000000"/>
        </w:rPr>
        <w:t>1</w:t>
      </w:r>
      <w:r w:rsidRPr="00C71C1C">
        <w:rPr>
          <w:rFonts w:ascii="楷体_GB2312" w:eastAsia="楷体_GB2312" w:hAnsi="宋体"/>
          <w:color w:val="000000"/>
        </w:rPr>
        <w:t xml:space="preserve"> </w:t>
      </w:r>
      <w:r w:rsidRPr="00C71C1C">
        <w:rPr>
          <w:rFonts w:ascii="楷体_GB2312" w:eastAsia="楷体_GB2312" w:hAnsi="宋体" w:hint="eastAsia"/>
          <w:color w:val="000000"/>
        </w:rPr>
        <w:t>版）</w:t>
      </w:r>
    </w:p>
    <w:p w:rsidR="007567A9" w:rsidRPr="00F94586" w:rsidRDefault="007567A9"/>
    <w:sectPr w:rsidR="007567A9" w:rsidRPr="00F945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111" w:rsidRDefault="00451111" w:rsidP="00F94586">
      <w:r>
        <w:separator/>
      </w:r>
    </w:p>
  </w:endnote>
  <w:endnote w:type="continuationSeparator" w:id="0">
    <w:p w:rsidR="00451111" w:rsidRDefault="00451111" w:rsidP="00F9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111" w:rsidRDefault="00451111" w:rsidP="00F94586">
      <w:r>
        <w:separator/>
      </w:r>
    </w:p>
  </w:footnote>
  <w:footnote w:type="continuationSeparator" w:id="0">
    <w:p w:rsidR="00451111" w:rsidRDefault="00451111" w:rsidP="00F94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C8"/>
    <w:rsid w:val="00451111"/>
    <w:rsid w:val="005B5EC8"/>
    <w:rsid w:val="007567A9"/>
    <w:rsid w:val="00F94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D3521"/>
  <w15:chartTrackingRefBased/>
  <w15:docId w15:val="{434374D2-A89A-48CE-8D1C-F32EE36C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5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4586"/>
    <w:rPr>
      <w:sz w:val="18"/>
      <w:szCs w:val="18"/>
    </w:rPr>
  </w:style>
  <w:style w:type="paragraph" w:styleId="a5">
    <w:name w:val="footer"/>
    <w:basedOn w:val="a"/>
    <w:link w:val="a6"/>
    <w:uiPriority w:val="99"/>
    <w:unhideWhenUsed/>
    <w:rsid w:val="00F94586"/>
    <w:pPr>
      <w:tabs>
        <w:tab w:val="center" w:pos="4153"/>
        <w:tab w:val="right" w:pos="8306"/>
      </w:tabs>
      <w:snapToGrid w:val="0"/>
      <w:jc w:val="left"/>
    </w:pPr>
    <w:rPr>
      <w:sz w:val="18"/>
      <w:szCs w:val="18"/>
    </w:rPr>
  </w:style>
  <w:style w:type="character" w:customStyle="1" w:styleId="a6">
    <w:name w:val="页脚 字符"/>
    <w:basedOn w:val="a0"/>
    <w:link w:val="a5"/>
    <w:uiPriority w:val="99"/>
    <w:rsid w:val="00F94586"/>
    <w:rPr>
      <w:sz w:val="18"/>
      <w:szCs w:val="18"/>
    </w:rPr>
  </w:style>
  <w:style w:type="paragraph" w:styleId="a7">
    <w:name w:val="Normal (Web)"/>
    <w:basedOn w:val="a"/>
    <w:uiPriority w:val="99"/>
    <w:semiHidden/>
    <w:unhideWhenUsed/>
    <w:rsid w:val="00F9458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94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2017-04-30T12:01:00Z</dcterms:created>
  <dcterms:modified xsi:type="dcterms:W3CDTF">2017-04-30T12:04:00Z</dcterms:modified>
</cp:coreProperties>
</file>