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A7" w:rsidRDefault="00440FA7" w:rsidP="005F6D66">
      <w:pPr>
        <w:jc w:val="center"/>
        <w:rPr>
          <w:b/>
          <w:sz w:val="36"/>
          <w:szCs w:val="36"/>
        </w:rPr>
      </w:pPr>
      <w:r>
        <w:rPr>
          <w:rFonts w:hint="eastAsia"/>
          <w:b/>
          <w:sz w:val="36"/>
          <w:szCs w:val="36"/>
        </w:rPr>
        <w:t>马克思主义理论学科硕士研究生入学教育</w:t>
      </w:r>
    </w:p>
    <w:p w:rsidR="00856C8E" w:rsidRDefault="00440FA7" w:rsidP="005F6D66">
      <w:pPr>
        <w:jc w:val="center"/>
        <w:rPr>
          <w:b/>
          <w:sz w:val="36"/>
          <w:szCs w:val="36"/>
        </w:rPr>
      </w:pPr>
      <w:r>
        <w:rPr>
          <w:rFonts w:hint="eastAsia"/>
          <w:b/>
          <w:sz w:val="36"/>
          <w:szCs w:val="36"/>
        </w:rPr>
        <w:t>——</w:t>
      </w:r>
      <w:r w:rsidR="005F6D66" w:rsidRPr="005F6D66">
        <w:rPr>
          <w:rFonts w:hint="eastAsia"/>
          <w:b/>
          <w:sz w:val="36"/>
          <w:szCs w:val="36"/>
        </w:rPr>
        <w:t>学科简介与研究生培养管理</w:t>
      </w:r>
    </w:p>
    <w:p w:rsidR="00F45393" w:rsidRDefault="00F45393" w:rsidP="00F45393">
      <w:pPr>
        <w:rPr>
          <w:b/>
          <w:sz w:val="36"/>
          <w:szCs w:val="36"/>
        </w:rPr>
      </w:pPr>
    </w:p>
    <w:p w:rsidR="00F45393" w:rsidRPr="003C7FD9" w:rsidRDefault="00F45393" w:rsidP="0024047F">
      <w:pPr>
        <w:spacing w:line="360" w:lineRule="auto"/>
        <w:ind w:firstLineChars="200" w:firstLine="562"/>
        <w:rPr>
          <w:b/>
          <w:sz w:val="28"/>
          <w:szCs w:val="28"/>
        </w:rPr>
      </w:pPr>
      <w:r w:rsidRPr="003C7FD9">
        <w:rPr>
          <w:rFonts w:hint="eastAsia"/>
          <w:b/>
          <w:sz w:val="28"/>
          <w:szCs w:val="28"/>
        </w:rPr>
        <w:t>一、马克思主义理论学科简介</w:t>
      </w:r>
    </w:p>
    <w:p w:rsidR="001738F5" w:rsidRPr="003C7FD9" w:rsidRDefault="00440FA7" w:rsidP="0024047F">
      <w:pPr>
        <w:spacing w:line="360" w:lineRule="auto"/>
        <w:ind w:firstLineChars="200" w:firstLine="562"/>
        <w:rPr>
          <w:rFonts w:asciiTheme="minorEastAsia" w:hAnsiTheme="minorEastAsia"/>
          <w:b/>
          <w:sz w:val="28"/>
          <w:szCs w:val="28"/>
        </w:rPr>
      </w:pPr>
      <w:r w:rsidRPr="003C7FD9">
        <w:rPr>
          <w:rFonts w:asciiTheme="minorEastAsia" w:hAnsiTheme="minorEastAsia" w:hint="eastAsia"/>
          <w:b/>
          <w:sz w:val="28"/>
          <w:szCs w:val="28"/>
        </w:rPr>
        <w:t>1、学科历史沿革</w:t>
      </w:r>
    </w:p>
    <w:p w:rsidR="00440FA7" w:rsidRPr="003C7FD9" w:rsidRDefault="001738F5"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在中央实施马克思主义理论研究和建设工程的背景下，经过专家论证，由教育部、国务院学位委员会批准，国家在2005年增设了马克思主义理论一级学科。马克思主义一级学科及所属二级学科的确立，是学科体系的重大突破，增设这个学科的重要原因是为了给思想政治理论课提供有力的学科支撑。</w:t>
      </w:r>
      <w:r w:rsidR="00440FA7" w:rsidRPr="003C7FD9">
        <w:rPr>
          <w:rFonts w:asciiTheme="minorEastAsia" w:hAnsiTheme="minorEastAsia" w:hint="eastAsia"/>
          <w:sz w:val="28"/>
          <w:szCs w:val="28"/>
        </w:rPr>
        <w:t>四川农业大学</w:t>
      </w:r>
      <w:r w:rsidRPr="003C7FD9">
        <w:rPr>
          <w:rFonts w:asciiTheme="minorEastAsia" w:hAnsiTheme="minorEastAsia" w:hint="eastAsia"/>
          <w:sz w:val="28"/>
          <w:szCs w:val="28"/>
        </w:rPr>
        <w:t>抓住这一机遇，不辱使命，</w:t>
      </w:r>
      <w:r w:rsidR="00440FA7" w:rsidRPr="003C7FD9">
        <w:rPr>
          <w:rFonts w:asciiTheme="minorEastAsia" w:hAnsiTheme="minorEastAsia"/>
          <w:sz w:val="28"/>
          <w:szCs w:val="28"/>
        </w:rPr>
        <w:t>于2006年获得马克思主义中国化研究、思想政治教育</w:t>
      </w:r>
      <w:r w:rsidR="00440FA7" w:rsidRPr="003C7FD9">
        <w:rPr>
          <w:rFonts w:asciiTheme="minorEastAsia" w:hAnsiTheme="minorEastAsia" w:hint="eastAsia"/>
          <w:sz w:val="28"/>
          <w:szCs w:val="28"/>
        </w:rPr>
        <w:t>两个二级学科</w:t>
      </w:r>
      <w:r w:rsidR="00440FA7" w:rsidRPr="003C7FD9">
        <w:rPr>
          <w:rFonts w:asciiTheme="minorEastAsia" w:hAnsiTheme="minorEastAsia"/>
          <w:sz w:val="28"/>
          <w:szCs w:val="28"/>
        </w:rPr>
        <w:t>硕士学位授</w:t>
      </w:r>
      <w:r w:rsidR="00057724" w:rsidRPr="003C7FD9">
        <w:rPr>
          <w:rFonts w:asciiTheme="minorEastAsia" w:hAnsiTheme="minorEastAsia" w:hint="eastAsia"/>
          <w:sz w:val="28"/>
          <w:szCs w:val="28"/>
        </w:rPr>
        <w:t>予</w:t>
      </w:r>
      <w:r w:rsidR="00440FA7" w:rsidRPr="003C7FD9">
        <w:rPr>
          <w:rFonts w:asciiTheme="minorEastAsia" w:hAnsiTheme="minorEastAsia"/>
          <w:sz w:val="28"/>
          <w:szCs w:val="28"/>
        </w:rPr>
        <w:t>权，自2007年起开始招收硕士研究生。</w:t>
      </w:r>
      <w:r w:rsidRPr="003C7FD9">
        <w:rPr>
          <w:rFonts w:asciiTheme="minorEastAsia" w:hAnsiTheme="minorEastAsia" w:hint="eastAsia"/>
          <w:sz w:val="28"/>
          <w:szCs w:val="28"/>
        </w:rPr>
        <w:t>经过几年的努力，于201</w:t>
      </w:r>
      <w:r w:rsidR="00057724" w:rsidRPr="003C7FD9">
        <w:rPr>
          <w:rFonts w:asciiTheme="minorEastAsia" w:hAnsiTheme="minorEastAsia" w:hint="eastAsia"/>
          <w:sz w:val="28"/>
          <w:szCs w:val="28"/>
        </w:rPr>
        <w:t>1</w:t>
      </w:r>
      <w:r w:rsidRPr="003C7FD9">
        <w:rPr>
          <w:rFonts w:asciiTheme="minorEastAsia" w:hAnsiTheme="minorEastAsia" w:hint="eastAsia"/>
          <w:sz w:val="28"/>
          <w:szCs w:val="28"/>
        </w:rPr>
        <w:t>年又获得马克思主义理论一级学科硕士</w:t>
      </w:r>
      <w:r w:rsidR="00057724" w:rsidRPr="003C7FD9">
        <w:rPr>
          <w:rFonts w:asciiTheme="minorEastAsia" w:hAnsiTheme="minorEastAsia" w:hint="eastAsia"/>
          <w:sz w:val="28"/>
          <w:szCs w:val="28"/>
        </w:rPr>
        <w:t>学位</w:t>
      </w:r>
      <w:r w:rsidRPr="003C7FD9">
        <w:rPr>
          <w:rFonts w:asciiTheme="minorEastAsia" w:hAnsiTheme="minorEastAsia" w:hint="eastAsia"/>
          <w:sz w:val="28"/>
          <w:szCs w:val="28"/>
        </w:rPr>
        <w:t>授</w:t>
      </w:r>
      <w:r w:rsidR="00057724" w:rsidRPr="003C7FD9">
        <w:rPr>
          <w:rFonts w:asciiTheme="minorEastAsia" w:hAnsiTheme="minorEastAsia" w:hint="eastAsia"/>
          <w:sz w:val="28"/>
          <w:szCs w:val="28"/>
        </w:rPr>
        <w:t>予</w:t>
      </w:r>
      <w:r w:rsidRPr="003C7FD9">
        <w:rPr>
          <w:rFonts w:asciiTheme="minorEastAsia" w:hAnsiTheme="minorEastAsia" w:hint="eastAsia"/>
          <w:sz w:val="28"/>
          <w:szCs w:val="28"/>
        </w:rPr>
        <w:t>权。</w:t>
      </w:r>
      <w:r w:rsidR="00057724" w:rsidRPr="003C7FD9">
        <w:rPr>
          <w:rFonts w:asciiTheme="minorEastAsia" w:hAnsiTheme="minorEastAsia" w:hint="eastAsia"/>
          <w:sz w:val="28"/>
          <w:szCs w:val="28"/>
        </w:rPr>
        <w:t>自</w:t>
      </w:r>
      <w:r w:rsidR="00440FA7" w:rsidRPr="003C7FD9">
        <w:rPr>
          <w:rFonts w:asciiTheme="minorEastAsia" w:hAnsiTheme="minorEastAsia"/>
          <w:sz w:val="28"/>
          <w:szCs w:val="28"/>
        </w:rPr>
        <w:t>2012年起在马克思主义基本原理、马克思主义发展史、马克思主义中国化研究、思想政治教育</w:t>
      </w:r>
      <w:r w:rsidR="00057724" w:rsidRPr="003C7FD9">
        <w:rPr>
          <w:rFonts w:asciiTheme="minorEastAsia" w:hAnsiTheme="minorEastAsia" w:hint="eastAsia"/>
          <w:sz w:val="28"/>
          <w:szCs w:val="28"/>
        </w:rPr>
        <w:t>等</w:t>
      </w:r>
      <w:r w:rsidR="00440FA7" w:rsidRPr="003C7FD9">
        <w:rPr>
          <w:rFonts w:asciiTheme="minorEastAsia" w:hAnsiTheme="minorEastAsia"/>
          <w:sz w:val="28"/>
          <w:szCs w:val="28"/>
        </w:rPr>
        <w:t>二级学科招生。</w:t>
      </w:r>
    </w:p>
    <w:p w:rsidR="00057724" w:rsidRPr="003C7FD9" w:rsidRDefault="00440FA7" w:rsidP="0024047F">
      <w:pPr>
        <w:spacing w:line="360" w:lineRule="auto"/>
        <w:ind w:firstLineChars="200" w:firstLine="562"/>
        <w:rPr>
          <w:rFonts w:asciiTheme="minorEastAsia" w:hAnsiTheme="minorEastAsia"/>
          <w:b/>
          <w:sz w:val="28"/>
          <w:szCs w:val="28"/>
        </w:rPr>
      </w:pPr>
      <w:r w:rsidRPr="003C7FD9">
        <w:rPr>
          <w:rFonts w:asciiTheme="minorEastAsia" w:hAnsiTheme="minorEastAsia" w:hint="eastAsia"/>
          <w:b/>
          <w:sz w:val="28"/>
          <w:szCs w:val="28"/>
        </w:rPr>
        <w:t>2、学科导师队伍</w:t>
      </w:r>
    </w:p>
    <w:p w:rsidR="005F2AF0" w:rsidRPr="003C7FD9" w:rsidRDefault="00440FA7" w:rsidP="003C7FD9">
      <w:pPr>
        <w:pStyle w:val="a4"/>
        <w:spacing w:before="0" w:beforeAutospacing="0" w:after="0" w:afterAutospacing="0" w:line="360" w:lineRule="auto"/>
        <w:ind w:firstLineChars="200" w:firstLine="560"/>
        <w:rPr>
          <w:rFonts w:hint="default"/>
          <w:color w:val="000000" w:themeColor="text1"/>
          <w:sz w:val="28"/>
          <w:szCs w:val="28"/>
        </w:rPr>
      </w:pPr>
      <w:r w:rsidRPr="003C7FD9">
        <w:rPr>
          <w:rFonts w:asciiTheme="minorEastAsia" w:eastAsiaTheme="minorEastAsia" w:hAnsiTheme="minorEastAsia"/>
          <w:sz w:val="28"/>
          <w:szCs w:val="28"/>
        </w:rPr>
        <w:t>目前马克思主义理论一级学科</w:t>
      </w:r>
      <w:r w:rsidR="00F97857" w:rsidRPr="003C7FD9">
        <w:rPr>
          <w:rFonts w:asciiTheme="minorEastAsia" w:eastAsiaTheme="minorEastAsia" w:hAnsiTheme="minorEastAsia"/>
          <w:sz w:val="28"/>
          <w:szCs w:val="28"/>
        </w:rPr>
        <w:t>，</w:t>
      </w:r>
      <w:r w:rsidRPr="003C7FD9">
        <w:rPr>
          <w:rFonts w:asciiTheme="minorEastAsia" w:eastAsiaTheme="minorEastAsia" w:hAnsiTheme="minorEastAsia"/>
          <w:sz w:val="28"/>
          <w:szCs w:val="28"/>
        </w:rPr>
        <w:t>拥有一支年龄结构、学历结构、学缘结构较合理的</w:t>
      </w:r>
      <w:r w:rsidR="00F97857" w:rsidRPr="003C7FD9">
        <w:rPr>
          <w:rFonts w:asciiTheme="minorEastAsia" w:eastAsiaTheme="minorEastAsia" w:hAnsiTheme="minorEastAsia"/>
          <w:sz w:val="28"/>
          <w:szCs w:val="28"/>
        </w:rPr>
        <w:t>导师</w:t>
      </w:r>
      <w:r w:rsidRPr="003C7FD9">
        <w:rPr>
          <w:rFonts w:asciiTheme="minorEastAsia" w:eastAsiaTheme="minorEastAsia" w:hAnsiTheme="minorEastAsia"/>
          <w:sz w:val="28"/>
          <w:szCs w:val="28"/>
        </w:rPr>
        <w:t>队伍，现有研究生导师32人，其中正高级职</w:t>
      </w:r>
      <w:r w:rsidRPr="003C7FD9">
        <w:rPr>
          <w:rFonts w:asciiTheme="minorEastAsia" w:eastAsiaTheme="minorEastAsia" w:hAnsiTheme="minorEastAsia"/>
          <w:color w:val="000000" w:themeColor="text1"/>
          <w:sz w:val="28"/>
          <w:szCs w:val="28"/>
        </w:rPr>
        <w:t>称12人，副高级职称20人；有四川省学术技术带头人后备人选2人。</w:t>
      </w:r>
      <w:r w:rsidR="00D32CAF" w:rsidRPr="003C7FD9">
        <w:rPr>
          <w:color w:val="000000" w:themeColor="text1"/>
          <w:sz w:val="28"/>
          <w:szCs w:val="28"/>
        </w:rPr>
        <w:t>有1人获全国模范教师荣誉称号，1人获四川省优秀教师称号，3人被评为四川省大学生思想政治教育先进工作者。</w:t>
      </w:r>
    </w:p>
    <w:p w:rsidR="005F2AF0" w:rsidRPr="003C7FD9" w:rsidRDefault="005F2AF0" w:rsidP="0024047F">
      <w:pPr>
        <w:pStyle w:val="a4"/>
        <w:spacing w:before="0" w:beforeAutospacing="0" w:after="0" w:afterAutospacing="0" w:line="360" w:lineRule="auto"/>
        <w:ind w:firstLineChars="200" w:firstLine="562"/>
        <w:rPr>
          <w:rFonts w:asciiTheme="minorEastAsia" w:hAnsiTheme="minorEastAsia" w:hint="default"/>
          <w:b/>
          <w:color w:val="000000" w:themeColor="text1"/>
          <w:sz w:val="28"/>
          <w:szCs w:val="28"/>
        </w:rPr>
      </w:pPr>
      <w:r w:rsidRPr="003C7FD9">
        <w:rPr>
          <w:b/>
          <w:color w:val="000000" w:themeColor="text1"/>
          <w:sz w:val="28"/>
          <w:szCs w:val="28"/>
        </w:rPr>
        <w:t>3、学科</w:t>
      </w:r>
      <w:r w:rsidR="00057724" w:rsidRPr="003C7FD9">
        <w:rPr>
          <w:rFonts w:asciiTheme="minorEastAsia" w:hAnsiTheme="minorEastAsia"/>
          <w:b/>
          <w:color w:val="000000" w:themeColor="text1"/>
          <w:sz w:val="28"/>
          <w:szCs w:val="28"/>
        </w:rPr>
        <w:t>研究</w:t>
      </w:r>
      <w:r w:rsidRPr="003C7FD9">
        <w:rPr>
          <w:rFonts w:asciiTheme="minorEastAsia" w:hAnsiTheme="minorEastAsia"/>
          <w:b/>
          <w:color w:val="000000" w:themeColor="text1"/>
          <w:sz w:val="28"/>
          <w:szCs w:val="28"/>
        </w:rPr>
        <w:t>特色与</w:t>
      </w:r>
      <w:r w:rsidR="006F3002" w:rsidRPr="003C7FD9">
        <w:rPr>
          <w:rFonts w:asciiTheme="minorEastAsia" w:hAnsiTheme="minorEastAsia"/>
          <w:b/>
          <w:color w:val="000000" w:themeColor="text1"/>
          <w:sz w:val="28"/>
          <w:szCs w:val="28"/>
        </w:rPr>
        <w:t>成绩</w:t>
      </w:r>
    </w:p>
    <w:p w:rsidR="00D51B0F" w:rsidRPr="003C7FD9" w:rsidRDefault="005F2AF0" w:rsidP="003C7FD9">
      <w:pPr>
        <w:spacing w:line="360" w:lineRule="auto"/>
        <w:ind w:firstLineChars="200" w:firstLine="560"/>
        <w:rPr>
          <w:rFonts w:asciiTheme="minorEastAsia" w:hAnsiTheme="minorEastAsia"/>
          <w:sz w:val="28"/>
          <w:szCs w:val="28"/>
        </w:rPr>
      </w:pPr>
      <w:r w:rsidRPr="003C7FD9">
        <w:rPr>
          <w:rFonts w:asciiTheme="minorEastAsia" w:hAnsiTheme="minorEastAsia"/>
          <w:sz w:val="28"/>
          <w:szCs w:val="28"/>
        </w:rPr>
        <w:lastRenderedPageBreak/>
        <w:t>本学科坚持理论研究与应用研究相结合，形成了</w:t>
      </w:r>
      <w:r w:rsidR="006F3002" w:rsidRPr="003C7FD9">
        <w:rPr>
          <w:rFonts w:asciiTheme="minorEastAsia" w:hAnsiTheme="minorEastAsia" w:hint="eastAsia"/>
          <w:sz w:val="28"/>
          <w:szCs w:val="28"/>
        </w:rPr>
        <w:t>马克思主义与现实研究、中国特色社会主义</w:t>
      </w:r>
      <w:r w:rsidRPr="003C7FD9">
        <w:rPr>
          <w:rFonts w:asciiTheme="minorEastAsia" w:hAnsiTheme="minorEastAsia"/>
          <w:sz w:val="28"/>
          <w:szCs w:val="28"/>
        </w:rPr>
        <w:t>基层</w:t>
      </w:r>
      <w:r w:rsidR="006F3002" w:rsidRPr="003C7FD9">
        <w:rPr>
          <w:rFonts w:asciiTheme="minorEastAsia" w:hAnsiTheme="minorEastAsia" w:hint="eastAsia"/>
          <w:sz w:val="28"/>
          <w:szCs w:val="28"/>
        </w:rPr>
        <w:t>民主政治与基层党</w:t>
      </w:r>
      <w:r w:rsidRPr="003C7FD9">
        <w:rPr>
          <w:rFonts w:asciiTheme="minorEastAsia" w:hAnsiTheme="minorEastAsia"/>
          <w:sz w:val="28"/>
          <w:szCs w:val="28"/>
        </w:rPr>
        <w:t>建研究、中国化马克思主义发展史研究、高校思想政治教育</w:t>
      </w:r>
      <w:r w:rsidR="006F3002" w:rsidRPr="003C7FD9">
        <w:rPr>
          <w:rFonts w:asciiTheme="minorEastAsia" w:hAnsiTheme="minorEastAsia" w:hint="eastAsia"/>
          <w:sz w:val="28"/>
          <w:szCs w:val="28"/>
        </w:rPr>
        <w:t>理论与实践</w:t>
      </w:r>
      <w:r w:rsidRPr="003C7FD9">
        <w:rPr>
          <w:rFonts w:asciiTheme="minorEastAsia" w:hAnsiTheme="minorEastAsia"/>
          <w:sz w:val="28"/>
          <w:szCs w:val="28"/>
        </w:rPr>
        <w:t>研究等较稳定的研究方向，形成了较鲜明的研究特色和优势。</w:t>
      </w:r>
      <w:r w:rsidR="00057724" w:rsidRPr="003C7FD9">
        <w:rPr>
          <w:rFonts w:asciiTheme="minorEastAsia" w:hAnsiTheme="minorEastAsia"/>
          <w:sz w:val="28"/>
          <w:szCs w:val="28"/>
        </w:rPr>
        <w:t>近年来，学科</w:t>
      </w:r>
      <w:r w:rsidR="00D51B0F" w:rsidRPr="003C7FD9">
        <w:rPr>
          <w:rFonts w:asciiTheme="minorEastAsia" w:hAnsiTheme="minorEastAsia" w:hint="eastAsia"/>
          <w:sz w:val="28"/>
          <w:szCs w:val="28"/>
        </w:rPr>
        <w:t>队伍</w:t>
      </w:r>
      <w:r w:rsidR="00057724" w:rsidRPr="003C7FD9">
        <w:rPr>
          <w:rFonts w:asciiTheme="minorEastAsia" w:hAnsiTheme="minorEastAsia"/>
          <w:sz w:val="28"/>
          <w:szCs w:val="28"/>
        </w:rPr>
        <w:t>承担</w:t>
      </w:r>
      <w:r w:rsidR="00D51B0F" w:rsidRPr="003C7FD9">
        <w:rPr>
          <w:rFonts w:asciiTheme="minorEastAsia" w:hAnsiTheme="minorEastAsia" w:hint="eastAsia"/>
          <w:sz w:val="28"/>
          <w:szCs w:val="28"/>
        </w:rPr>
        <w:t>国家社科基金西部项目1项，</w:t>
      </w:r>
      <w:r w:rsidR="00057724" w:rsidRPr="003C7FD9">
        <w:rPr>
          <w:rFonts w:asciiTheme="minorEastAsia" w:hAnsiTheme="minorEastAsia"/>
          <w:sz w:val="28"/>
          <w:szCs w:val="28"/>
        </w:rPr>
        <w:t>省</w:t>
      </w:r>
      <w:r w:rsidR="00D51B0F" w:rsidRPr="003C7FD9">
        <w:rPr>
          <w:rFonts w:asciiTheme="minorEastAsia" w:hAnsiTheme="minorEastAsia"/>
          <w:sz w:val="28"/>
          <w:szCs w:val="28"/>
        </w:rPr>
        <w:t>部</w:t>
      </w:r>
      <w:r w:rsidR="00057724" w:rsidRPr="003C7FD9">
        <w:rPr>
          <w:rFonts w:asciiTheme="minorEastAsia" w:hAnsiTheme="minorEastAsia"/>
          <w:sz w:val="28"/>
          <w:szCs w:val="28"/>
        </w:rPr>
        <w:t>级科研项目46项；出版专著18部；发表学术论文170余篇，其中CSSCI来源期刊论文48篇。</w:t>
      </w:r>
    </w:p>
    <w:p w:rsidR="00057724" w:rsidRPr="003C7FD9" w:rsidRDefault="005F2AF0" w:rsidP="0024047F">
      <w:pPr>
        <w:spacing w:line="360" w:lineRule="auto"/>
        <w:ind w:firstLineChars="200" w:firstLine="562"/>
        <w:rPr>
          <w:rFonts w:asciiTheme="minorEastAsia" w:hAnsiTheme="minorEastAsia"/>
          <w:b/>
          <w:sz w:val="28"/>
          <w:szCs w:val="28"/>
        </w:rPr>
      </w:pPr>
      <w:r w:rsidRPr="003C7FD9">
        <w:rPr>
          <w:rFonts w:asciiTheme="minorEastAsia" w:hAnsiTheme="minorEastAsia" w:hint="eastAsia"/>
          <w:b/>
          <w:sz w:val="28"/>
          <w:szCs w:val="28"/>
        </w:rPr>
        <w:t>4</w:t>
      </w:r>
      <w:r w:rsidR="00057724" w:rsidRPr="003C7FD9">
        <w:rPr>
          <w:rFonts w:asciiTheme="minorEastAsia" w:hAnsiTheme="minorEastAsia" w:hint="eastAsia"/>
          <w:b/>
          <w:sz w:val="28"/>
          <w:szCs w:val="28"/>
        </w:rPr>
        <w:t>、</w:t>
      </w:r>
      <w:r w:rsidRPr="003C7FD9">
        <w:rPr>
          <w:rFonts w:asciiTheme="minorEastAsia" w:hAnsiTheme="minorEastAsia" w:hint="eastAsia"/>
          <w:b/>
          <w:sz w:val="28"/>
          <w:szCs w:val="28"/>
        </w:rPr>
        <w:t>学科</w:t>
      </w:r>
      <w:r w:rsidR="00D51B0F" w:rsidRPr="003C7FD9">
        <w:rPr>
          <w:rFonts w:asciiTheme="minorEastAsia" w:hAnsiTheme="minorEastAsia" w:hint="eastAsia"/>
          <w:b/>
          <w:sz w:val="28"/>
          <w:szCs w:val="28"/>
        </w:rPr>
        <w:t>人才培养与就业状况</w:t>
      </w:r>
    </w:p>
    <w:p w:rsidR="00D32CAF" w:rsidRPr="003C7FD9" w:rsidRDefault="005F2AF0"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到目前为止</w:t>
      </w:r>
      <w:r w:rsidR="00D32CAF" w:rsidRPr="003C7FD9">
        <w:rPr>
          <w:rFonts w:asciiTheme="minorEastAsia" w:hAnsiTheme="minorEastAsia" w:hint="eastAsia"/>
          <w:sz w:val="28"/>
          <w:szCs w:val="28"/>
        </w:rPr>
        <w:t>，马克思主义理论学科已培养</w:t>
      </w:r>
      <w:r w:rsidR="00D32CAF" w:rsidRPr="003C7FD9">
        <w:rPr>
          <w:rFonts w:asciiTheme="minorEastAsia" w:hAnsiTheme="minorEastAsia"/>
          <w:sz w:val="28"/>
          <w:szCs w:val="28"/>
        </w:rPr>
        <w:t>毕业研究生200多人，就业率100%，主要就职于党政部门、事业单位、高等院校、</w:t>
      </w:r>
      <w:r w:rsidR="00D32CAF" w:rsidRPr="003C7FD9">
        <w:rPr>
          <w:rFonts w:asciiTheme="minorEastAsia" w:hAnsiTheme="minorEastAsia" w:hint="eastAsia"/>
          <w:sz w:val="28"/>
          <w:szCs w:val="28"/>
        </w:rPr>
        <w:t>各级党校、</w:t>
      </w:r>
      <w:r w:rsidR="00D32CAF" w:rsidRPr="003C7FD9">
        <w:rPr>
          <w:rFonts w:asciiTheme="minorEastAsia" w:hAnsiTheme="minorEastAsia"/>
          <w:sz w:val="28"/>
          <w:szCs w:val="28"/>
        </w:rPr>
        <w:t>中等学校、大型企业单位等。</w:t>
      </w:r>
    </w:p>
    <w:p w:rsidR="006F3002" w:rsidRPr="003C7FD9" w:rsidRDefault="006F3002" w:rsidP="0024047F">
      <w:pPr>
        <w:spacing w:line="360" w:lineRule="auto"/>
        <w:ind w:firstLineChars="200" w:firstLine="562"/>
        <w:rPr>
          <w:b/>
          <w:sz w:val="28"/>
          <w:szCs w:val="28"/>
        </w:rPr>
      </w:pPr>
      <w:r w:rsidRPr="003C7FD9">
        <w:rPr>
          <w:rFonts w:hint="eastAsia"/>
          <w:b/>
          <w:sz w:val="28"/>
          <w:szCs w:val="28"/>
        </w:rPr>
        <w:t>二、马克思主义理论学科研究生培养</w:t>
      </w:r>
      <w:r w:rsidR="00664C00" w:rsidRPr="003C7FD9">
        <w:rPr>
          <w:rFonts w:hint="eastAsia"/>
          <w:b/>
          <w:sz w:val="28"/>
          <w:szCs w:val="28"/>
        </w:rPr>
        <w:t>目标</w:t>
      </w:r>
    </w:p>
    <w:p w:rsidR="00664C00" w:rsidRPr="003C7FD9" w:rsidRDefault="00664C00" w:rsidP="0024047F">
      <w:pPr>
        <w:spacing w:line="360" w:lineRule="auto"/>
        <w:ind w:firstLineChars="200" w:firstLine="562"/>
        <w:rPr>
          <w:rFonts w:asciiTheme="minorEastAsia" w:hAnsiTheme="minorEastAsia"/>
          <w:b/>
          <w:color w:val="000000" w:themeColor="text1"/>
          <w:sz w:val="28"/>
          <w:szCs w:val="28"/>
        </w:rPr>
      </w:pPr>
      <w:r w:rsidRPr="003C7FD9">
        <w:rPr>
          <w:rFonts w:asciiTheme="minorEastAsia" w:hAnsiTheme="minorEastAsia" w:hint="eastAsia"/>
          <w:b/>
          <w:color w:val="000000" w:themeColor="text1"/>
          <w:sz w:val="28"/>
          <w:szCs w:val="28"/>
        </w:rPr>
        <w:t>总目标：</w:t>
      </w:r>
    </w:p>
    <w:p w:rsidR="00664C00" w:rsidRPr="003C7FD9" w:rsidRDefault="00664C00" w:rsidP="003C7FD9">
      <w:pPr>
        <w:spacing w:line="360" w:lineRule="auto"/>
        <w:ind w:firstLineChars="200" w:firstLine="560"/>
        <w:rPr>
          <w:rFonts w:asciiTheme="minorEastAsia" w:hAnsiTheme="minorEastAsia"/>
          <w:sz w:val="28"/>
          <w:szCs w:val="28"/>
        </w:rPr>
      </w:pPr>
      <w:r w:rsidRPr="003C7FD9">
        <w:rPr>
          <w:rFonts w:asciiTheme="minorEastAsia" w:hAnsiTheme="minorEastAsia"/>
          <w:sz w:val="28"/>
          <w:szCs w:val="28"/>
        </w:rPr>
        <w:t>培养德智体全面发展、政治立场坚定、具有较高的马克思主义理论素养，能够运用马克思主义立场、观点和方法分析和解决实际问题，能在党政机关、企事业单位、社会团体等单位主要从事理论研究、政策研究和教育教学等工作的高素质专门人才。</w:t>
      </w:r>
    </w:p>
    <w:p w:rsidR="00664C00" w:rsidRPr="003C7FD9" w:rsidRDefault="00664C00" w:rsidP="003C7FD9">
      <w:pPr>
        <w:pStyle w:val="a3"/>
        <w:spacing w:line="360" w:lineRule="auto"/>
        <w:ind w:firstLine="562"/>
        <w:rPr>
          <w:rFonts w:asciiTheme="minorEastAsia" w:hAnsiTheme="minorEastAsia"/>
          <w:b/>
          <w:sz w:val="28"/>
          <w:szCs w:val="28"/>
        </w:rPr>
      </w:pPr>
      <w:r w:rsidRPr="003C7FD9">
        <w:rPr>
          <w:rFonts w:asciiTheme="minorEastAsia" w:hAnsiTheme="minorEastAsia" w:hint="eastAsia"/>
          <w:b/>
          <w:sz w:val="28"/>
          <w:szCs w:val="28"/>
        </w:rPr>
        <w:t>具体目标：</w:t>
      </w:r>
    </w:p>
    <w:p w:rsidR="00664C00" w:rsidRPr="003C7FD9" w:rsidRDefault="00664C00" w:rsidP="003C7FD9">
      <w:pPr>
        <w:pStyle w:val="a3"/>
        <w:spacing w:line="360" w:lineRule="auto"/>
        <w:ind w:firstLine="560"/>
        <w:rPr>
          <w:rFonts w:asciiTheme="minorEastAsia" w:hAnsiTheme="minorEastAsia"/>
          <w:sz w:val="28"/>
          <w:szCs w:val="28"/>
        </w:rPr>
      </w:pPr>
      <w:r w:rsidRPr="003C7FD9">
        <w:rPr>
          <w:rFonts w:asciiTheme="minorEastAsia" w:hAnsiTheme="minorEastAsia" w:hint="eastAsia"/>
          <w:sz w:val="28"/>
          <w:szCs w:val="28"/>
        </w:rPr>
        <w:t>1</w:t>
      </w:r>
      <w:r w:rsidRPr="003C7FD9">
        <w:rPr>
          <w:rFonts w:asciiTheme="minorEastAsia" w:hAnsiTheme="minorEastAsia"/>
          <w:sz w:val="28"/>
          <w:szCs w:val="28"/>
        </w:rPr>
        <w:t>. 具有坚定的马克思主义信仰和社会主义信念，坚持正确的政治方向和良好的学风。</w:t>
      </w:r>
    </w:p>
    <w:p w:rsidR="00664C00" w:rsidRPr="003C7FD9" w:rsidRDefault="00664C00" w:rsidP="003C7FD9">
      <w:pPr>
        <w:pStyle w:val="a3"/>
        <w:spacing w:line="360" w:lineRule="auto"/>
        <w:ind w:firstLine="560"/>
        <w:rPr>
          <w:rFonts w:asciiTheme="minorEastAsia" w:hAnsiTheme="minorEastAsia"/>
          <w:sz w:val="28"/>
          <w:szCs w:val="28"/>
        </w:rPr>
      </w:pPr>
      <w:r w:rsidRPr="003C7FD9">
        <w:rPr>
          <w:rFonts w:asciiTheme="minorEastAsia" w:hAnsiTheme="minorEastAsia" w:hint="eastAsia"/>
          <w:sz w:val="28"/>
          <w:szCs w:val="28"/>
        </w:rPr>
        <w:t>2</w:t>
      </w:r>
      <w:r w:rsidRPr="003C7FD9">
        <w:rPr>
          <w:rFonts w:asciiTheme="minorEastAsia" w:hAnsiTheme="minorEastAsia"/>
          <w:sz w:val="28"/>
          <w:szCs w:val="28"/>
        </w:rPr>
        <w:t>. 掌握马克思主义特别是中国化马克思主义的基础理论，能够运用马克思主义立场、观点和方法观察、分析和解决实际问题。</w:t>
      </w:r>
    </w:p>
    <w:p w:rsidR="00664C00" w:rsidRPr="003C7FD9" w:rsidRDefault="00664C00" w:rsidP="003C7FD9">
      <w:pPr>
        <w:pStyle w:val="a3"/>
        <w:spacing w:line="360" w:lineRule="auto"/>
        <w:ind w:firstLine="560"/>
        <w:rPr>
          <w:rFonts w:asciiTheme="minorEastAsia" w:hAnsiTheme="minorEastAsia"/>
          <w:sz w:val="28"/>
          <w:szCs w:val="28"/>
        </w:rPr>
      </w:pPr>
      <w:r w:rsidRPr="003C7FD9">
        <w:rPr>
          <w:rFonts w:asciiTheme="minorEastAsia" w:hAnsiTheme="minorEastAsia" w:hint="eastAsia"/>
          <w:sz w:val="28"/>
          <w:szCs w:val="28"/>
        </w:rPr>
        <w:t>3</w:t>
      </w:r>
      <w:r w:rsidRPr="003C7FD9">
        <w:rPr>
          <w:rFonts w:asciiTheme="minorEastAsia" w:hAnsiTheme="minorEastAsia"/>
          <w:sz w:val="28"/>
          <w:szCs w:val="28"/>
        </w:rPr>
        <w:t>. 掌握马克思主义学科的学术前沿和研究成果，恪守本学科的</w:t>
      </w:r>
      <w:r w:rsidRPr="003C7FD9">
        <w:rPr>
          <w:rFonts w:asciiTheme="minorEastAsia" w:hAnsiTheme="minorEastAsia"/>
          <w:sz w:val="28"/>
          <w:szCs w:val="28"/>
        </w:rPr>
        <w:lastRenderedPageBreak/>
        <w:t>学术规范，具有较强的科学研究能力。</w:t>
      </w:r>
    </w:p>
    <w:p w:rsidR="00664C00" w:rsidRPr="003C7FD9" w:rsidRDefault="00664C00" w:rsidP="003C7FD9">
      <w:pPr>
        <w:pStyle w:val="a3"/>
        <w:spacing w:line="360" w:lineRule="auto"/>
        <w:ind w:firstLine="560"/>
        <w:rPr>
          <w:rFonts w:asciiTheme="minorEastAsia" w:hAnsiTheme="minorEastAsia"/>
          <w:sz w:val="28"/>
          <w:szCs w:val="28"/>
        </w:rPr>
      </w:pPr>
      <w:r w:rsidRPr="003C7FD9">
        <w:rPr>
          <w:rFonts w:asciiTheme="minorEastAsia" w:hAnsiTheme="minorEastAsia" w:hint="eastAsia"/>
          <w:sz w:val="28"/>
          <w:szCs w:val="28"/>
        </w:rPr>
        <w:t>4</w:t>
      </w:r>
      <w:r w:rsidRPr="003C7FD9">
        <w:rPr>
          <w:rFonts w:asciiTheme="minorEastAsia" w:hAnsiTheme="minorEastAsia"/>
          <w:sz w:val="28"/>
          <w:szCs w:val="28"/>
        </w:rPr>
        <w:t>. 能较为熟练地运用英语查阅本专业相关资料、撰写论文摘要；具有较强的学术交流能力，较好的口头表达和组织协调能力；能较熟练地使用计算机和网络，具有较强的信息检索能力。</w:t>
      </w:r>
    </w:p>
    <w:p w:rsidR="00664C00" w:rsidRPr="003C7FD9" w:rsidRDefault="00664C00" w:rsidP="0024047F">
      <w:pPr>
        <w:spacing w:line="360" w:lineRule="auto"/>
        <w:ind w:firstLineChars="200" w:firstLine="562"/>
        <w:rPr>
          <w:b/>
          <w:sz w:val="28"/>
          <w:szCs w:val="28"/>
        </w:rPr>
      </w:pPr>
      <w:r w:rsidRPr="003C7FD9">
        <w:rPr>
          <w:rFonts w:hint="eastAsia"/>
          <w:b/>
          <w:sz w:val="28"/>
          <w:szCs w:val="28"/>
        </w:rPr>
        <w:t>三、马克思主义理论学科方向与课程设置</w:t>
      </w:r>
    </w:p>
    <w:p w:rsidR="00664C00" w:rsidRPr="003C7FD9" w:rsidRDefault="00664C00" w:rsidP="003C7FD9">
      <w:pPr>
        <w:spacing w:line="360" w:lineRule="auto"/>
        <w:ind w:firstLineChars="200" w:firstLine="560"/>
        <w:rPr>
          <w:rFonts w:asciiTheme="minorEastAsia" w:hAnsiTheme="minorEastAsia"/>
          <w:sz w:val="28"/>
          <w:szCs w:val="28"/>
        </w:rPr>
      </w:pPr>
      <w:r w:rsidRPr="003C7FD9">
        <w:rPr>
          <w:rFonts w:hint="eastAsia"/>
          <w:sz w:val="28"/>
          <w:szCs w:val="28"/>
        </w:rPr>
        <w:t>目前，</w:t>
      </w:r>
      <w:r w:rsidRPr="003C7FD9">
        <w:rPr>
          <w:rFonts w:asciiTheme="minorEastAsia" w:hAnsiTheme="minorEastAsia" w:hint="eastAsia"/>
          <w:sz w:val="28"/>
          <w:szCs w:val="28"/>
        </w:rPr>
        <w:t>我校马克思主义理论一级学科</w:t>
      </w:r>
      <w:r w:rsidR="00665422" w:rsidRPr="003C7FD9">
        <w:rPr>
          <w:rFonts w:asciiTheme="minorEastAsia" w:hAnsiTheme="minorEastAsia" w:hint="eastAsia"/>
          <w:sz w:val="28"/>
          <w:szCs w:val="28"/>
        </w:rPr>
        <w:t>下面，</w:t>
      </w:r>
      <w:r w:rsidRPr="003C7FD9">
        <w:rPr>
          <w:rFonts w:asciiTheme="minorEastAsia" w:hAnsiTheme="minorEastAsia" w:hint="eastAsia"/>
          <w:sz w:val="28"/>
          <w:szCs w:val="28"/>
        </w:rPr>
        <w:t>设置了马克思主义基本原理（</w:t>
      </w:r>
      <w:r w:rsidR="00665422" w:rsidRPr="003C7FD9">
        <w:rPr>
          <w:rFonts w:asciiTheme="minorEastAsia" w:hAnsiTheme="minorEastAsia" w:hint="eastAsia"/>
          <w:sz w:val="28"/>
          <w:szCs w:val="28"/>
        </w:rPr>
        <w:t>030501</w:t>
      </w:r>
      <w:r w:rsidRPr="003C7FD9">
        <w:rPr>
          <w:rFonts w:asciiTheme="minorEastAsia" w:hAnsiTheme="minorEastAsia" w:hint="eastAsia"/>
          <w:sz w:val="28"/>
          <w:szCs w:val="28"/>
        </w:rPr>
        <w:t>）</w:t>
      </w:r>
      <w:r w:rsidR="00665422" w:rsidRPr="003C7FD9">
        <w:rPr>
          <w:rFonts w:asciiTheme="minorEastAsia" w:hAnsiTheme="minorEastAsia" w:hint="eastAsia"/>
          <w:sz w:val="28"/>
          <w:szCs w:val="28"/>
        </w:rPr>
        <w:t>、马克思主义发展史（030502）、马克思主义中国化研究（030503）、思想政治教育（030505）、马克思主义法学（0305Z1）五个二级学科。</w:t>
      </w:r>
    </w:p>
    <w:p w:rsidR="00665422" w:rsidRPr="003C7FD9" w:rsidRDefault="00665422"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在课程设置上，设置了必修课、选修课两个类别的课程，必修课中又设置公共必修课、学科基础课、学科专业课，选修课又分为</w:t>
      </w:r>
      <w:r w:rsidR="00321057" w:rsidRPr="003C7FD9">
        <w:rPr>
          <w:rFonts w:asciiTheme="minorEastAsia" w:hAnsiTheme="minorEastAsia" w:hint="eastAsia"/>
          <w:sz w:val="28"/>
          <w:szCs w:val="28"/>
        </w:rPr>
        <w:t>公共选修课与专业选修课。学生毕业要求完成培养方案规定的必修课</w:t>
      </w:r>
      <w:r w:rsidR="001F393C" w:rsidRPr="003C7FD9">
        <w:rPr>
          <w:rFonts w:asciiTheme="minorEastAsia" w:hAnsiTheme="minorEastAsia" w:hint="eastAsia"/>
          <w:sz w:val="28"/>
          <w:szCs w:val="28"/>
        </w:rPr>
        <w:t>、选修课学分。</w:t>
      </w: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76"/>
        <w:gridCol w:w="4939"/>
        <w:gridCol w:w="1605"/>
      </w:tblGrid>
      <w:tr w:rsidR="00664C00" w:rsidRPr="00210D2D" w:rsidTr="00665422">
        <w:trPr>
          <w:trHeight w:val="737"/>
        </w:trPr>
        <w:tc>
          <w:tcPr>
            <w:tcW w:w="2676" w:type="dxa"/>
            <w:vAlign w:val="center"/>
          </w:tcPr>
          <w:p w:rsidR="00664C00" w:rsidRPr="00210D2D" w:rsidRDefault="00664C00" w:rsidP="00153DDB">
            <w:pPr>
              <w:adjustRightInd w:val="0"/>
              <w:snapToGrid w:val="0"/>
              <w:jc w:val="center"/>
              <w:rPr>
                <w:b/>
                <w:bCs/>
                <w:sz w:val="28"/>
                <w:szCs w:val="28"/>
              </w:rPr>
            </w:pPr>
            <w:r w:rsidRPr="00210D2D">
              <w:rPr>
                <w:b/>
                <w:bCs/>
                <w:sz w:val="28"/>
                <w:szCs w:val="28"/>
              </w:rPr>
              <w:t>学科方向</w:t>
            </w:r>
          </w:p>
        </w:tc>
        <w:tc>
          <w:tcPr>
            <w:tcW w:w="4939" w:type="dxa"/>
            <w:tcBorders>
              <w:right w:val="single" w:sz="4" w:space="0" w:color="auto"/>
            </w:tcBorders>
            <w:vAlign w:val="center"/>
          </w:tcPr>
          <w:p w:rsidR="00664C00" w:rsidRPr="00210D2D" w:rsidRDefault="00664C00" w:rsidP="00153DDB">
            <w:pPr>
              <w:adjustRightInd w:val="0"/>
              <w:snapToGrid w:val="0"/>
              <w:jc w:val="center"/>
              <w:rPr>
                <w:b/>
                <w:bCs/>
                <w:sz w:val="28"/>
                <w:szCs w:val="28"/>
              </w:rPr>
            </w:pPr>
            <w:r w:rsidRPr="00210D2D">
              <w:rPr>
                <w:b/>
                <w:bCs/>
                <w:sz w:val="28"/>
                <w:szCs w:val="28"/>
              </w:rPr>
              <w:t>研究内容</w:t>
            </w:r>
          </w:p>
        </w:tc>
        <w:tc>
          <w:tcPr>
            <w:tcW w:w="1605" w:type="dxa"/>
            <w:tcBorders>
              <w:left w:val="single" w:sz="4" w:space="0" w:color="auto"/>
            </w:tcBorders>
            <w:vAlign w:val="center"/>
          </w:tcPr>
          <w:p w:rsidR="00664C00" w:rsidRPr="00210D2D" w:rsidRDefault="00664C00" w:rsidP="00153DDB">
            <w:pPr>
              <w:adjustRightInd w:val="0"/>
              <w:snapToGrid w:val="0"/>
              <w:jc w:val="center"/>
              <w:rPr>
                <w:b/>
                <w:bCs/>
                <w:sz w:val="28"/>
                <w:szCs w:val="28"/>
              </w:rPr>
            </w:pPr>
            <w:r w:rsidRPr="00210D2D">
              <w:rPr>
                <w:b/>
                <w:bCs/>
                <w:sz w:val="28"/>
                <w:szCs w:val="28"/>
              </w:rPr>
              <w:t>招生单位</w:t>
            </w:r>
          </w:p>
        </w:tc>
      </w:tr>
      <w:tr w:rsidR="00664C00" w:rsidRPr="00210D2D" w:rsidTr="00665422">
        <w:trPr>
          <w:trHeight w:val="737"/>
        </w:trPr>
        <w:tc>
          <w:tcPr>
            <w:tcW w:w="2676" w:type="dxa"/>
            <w:vAlign w:val="center"/>
          </w:tcPr>
          <w:p w:rsidR="00664C00" w:rsidRPr="003C7FD9" w:rsidRDefault="00664C00" w:rsidP="00153DDB">
            <w:pPr>
              <w:adjustRightInd w:val="0"/>
              <w:snapToGrid w:val="0"/>
              <w:jc w:val="center"/>
              <w:rPr>
                <w:sz w:val="24"/>
                <w:szCs w:val="24"/>
              </w:rPr>
            </w:pPr>
            <w:r w:rsidRPr="003C7FD9">
              <w:rPr>
                <w:sz w:val="24"/>
                <w:szCs w:val="24"/>
              </w:rPr>
              <w:t>马克思主义基本原理</w:t>
            </w:r>
          </w:p>
          <w:p w:rsidR="00664C00" w:rsidRPr="003C7FD9" w:rsidRDefault="00664C00" w:rsidP="00153DDB">
            <w:pPr>
              <w:adjustRightInd w:val="0"/>
              <w:snapToGrid w:val="0"/>
              <w:jc w:val="center"/>
              <w:rPr>
                <w:sz w:val="24"/>
                <w:szCs w:val="24"/>
              </w:rPr>
            </w:pPr>
            <w:r w:rsidRPr="003C7FD9">
              <w:rPr>
                <w:rFonts w:hint="eastAsia"/>
                <w:sz w:val="24"/>
                <w:szCs w:val="24"/>
              </w:rPr>
              <w:t>（</w:t>
            </w:r>
            <w:r w:rsidRPr="003C7FD9">
              <w:rPr>
                <w:sz w:val="24"/>
                <w:szCs w:val="24"/>
              </w:rPr>
              <w:t>030501</w:t>
            </w:r>
            <w:r w:rsidRPr="003C7FD9">
              <w:rPr>
                <w:rFonts w:hint="eastAsia"/>
                <w:sz w:val="24"/>
                <w:szCs w:val="24"/>
              </w:rPr>
              <w:t>）</w:t>
            </w:r>
          </w:p>
        </w:tc>
        <w:tc>
          <w:tcPr>
            <w:tcW w:w="4939" w:type="dxa"/>
            <w:tcBorders>
              <w:right w:val="single" w:sz="4" w:space="0" w:color="auto"/>
            </w:tcBorders>
            <w:vAlign w:val="center"/>
          </w:tcPr>
          <w:p w:rsidR="00664C00" w:rsidRPr="003C7FD9" w:rsidRDefault="00664C00" w:rsidP="00153DDB">
            <w:pPr>
              <w:adjustRightInd w:val="0"/>
              <w:snapToGrid w:val="0"/>
              <w:jc w:val="left"/>
              <w:rPr>
                <w:sz w:val="24"/>
                <w:szCs w:val="24"/>
              </w:rPr>
            </w:pPr>
            <w:r w:rsidRPr="003C7FD9">
              <w:rPr>
                <w:sz w:val="24"/>
                <w:szCs w:val="24"/>
              </w:rPr>
              <w:t>马克思主义基础理论研究；马克思主义与现实研究</w:t>
            </w:r>
          </w:p>
        </w:tc>
        <w:tc>
          <w:tcPr>
            <w:tcW w:w="1605" w:type="dxa"/>
            <w:vMerge w:val="restart"/>
            <w:tcBorders>
              <w:left w:val="single" w:sz="4" w:space="0" w:color="auto"/>
            </w:tcBorders>
            <w:vAlign w:val="center"/>
          </w:tcPr>
          <w:p w:rsidR="00664C00" w:rsidRPr="003C7FD9" w:rsidRDefault="00664C00" w:rsidP="00153DDB">
            <w:pPr>
              <w:adjustRightInd w:val="0"/>
              <w:snapToGrid w:val="0"/>
              <w:jc w:val="center"/>
              <w:rPr>
                <w:sz w:val="24"/>
                <w:szCs w:val="24"/>
              </w:rPr>
            </w:pPr>
            <w:r w:rsidRPr="003C7FD9">
              <w:rPr>
                <w:sz w:val="24"/>
                <w:szCs w:val="24"/>
              </w:rPr>
              <w:t>马克思</w:t>
            </w:r>
          </w:p>
          <w:p w:rsidR="00664C00" w:rsidRPr="003C7FD9" w:rsidRDefault="00664C00" w:rsidP="00664C00">
            <w:pPr>
              <w:adjustRightInd w:val="0"/>
              <w:snapToGrid w:val="0"/>
              <w:jc w:val="center"/>
              <w:rPr>
                <w:sz w:val="24"/>
                <w:szCs w:val="24"/>
              </w:rPr>
            </w:pPr>
            <w:r w:rsidRPr="003C7FD9">
              <w:rPr>
                <w:sz w:val="24"/>
                <w:szCs w:val="24"/>
              </w:rPr>
              <w:t>主义学院</w:t>
            </w:r>
          </w:p>
        </w:tc>
      </w:tr>
      <w:tr w:rsidR="00664C00" w:rsidRPr="00210D2D" w:rsidTr="00665422">
        <w:trPr>
          <w:trHeight w:val="737"/>
        </w:trPr>
        <w:tc>
          <w:tcPr>
            <w:tcW w:w="2676" w:type="dxa"/>
            <w:vAlign w:val="center"/>
          </w:tcPr>
          <w:p w:rsidR="00664C00" w:rsidRPr="003C7FD9" w:rsidRDefault="00664C00" w:rsidP="00153DDB">
            <w:pPr>
              <w:adjustRightInd w:val="0"/>
              <w:snapToGrid w:val="0"/>
              <w:jc w:val="center"/>
              <w:rPr>
                <w:sz w:val="24"/>
                <w:szCs w:val="24"/>
              </w:rPr>
            </w:pPr>
            <w:r w:rsidRPr="003C7FD9">
              <w:rPr>
                <w:sz w:val="24"/>
                <w:szCs w:val="24"/>
              </w:rPr>
              <w:t>马克思主义发展史</w:t>
            </w:r>
            <w:r w:rsidRPr="003C7FD9">
              <w:rPr>
                <w:rFonts w:hint="eastAsia"/>
                <w:sz w:val="24"/>
                <w:szCs w:val="24"/>
              </w:rPr>
              <w:t>（</w:t>
            </w:r>
            <w:r w:rsidRPr="003C7FD9">
              <w:rPr>
                <w:sz w:val="24"/>
                <w:szCs w:val="24"/>
              </w:rPr>
              <w:t>030502</w:t>
            </w:r>
            <w:r w:rsidRPr="003C7FD9">
              <w:rPr>
                <w:rFonts w:hint="eastAsia"/>
                <w:sz w:val="24"/>
                <w:szCs w:val="24"/>
              </w:rPr>
              <w:t>）</w:t>
            </w:r>
          </w:p>
        </w:tc>
        <w:tc>
          <w:tcPr>
            <w:tcW w:w="4939" w:type="dxa"/>
            <w:tcBorders>
              <w:right w:val="single" w:sz="4" w:space="0" w:color="auto"/>
            </w:tcBorders>
            <w:vAlign w:val="center"/>
          </w:tcPr>
          <w:p w:rsidR="00664C00" w:rsidRPr="003C7FD9" w:rsidRDefault="00664C00" w:rsidP="00153DDB">
            <w:pPr>
              <w:adjustRightInd w:val="0"/>
              <w:snapToGrid w:val="0"/>
              <w:jc w:val="left"/>
              <w:rPr>
                <w:sz w:val="24"/>
                <w:szCs w:val="24"/>
              </w:rPr>
            </w:pPr>
            <w:r w:rsidRPr="003C7FD9">
              <w:rPr>
                <w:sz w:val="24"/>
                <w:szCs w:val="24"/>
              </w:rPr>
              <w:t>中国化马克思主义发展史研究；马克思主义经典作家思想史研究</w:t>
            </w:r>
          </w:p>
        </w:tc>
        <w:tc>
          <w:tcPr>
            <w:tcW w:w="1605" w:type="dxa"/>
            <w:vMerge/>
            <w:tcBorders>
              <w:left w:val="single" w:sz="4" w:space="0" w:color="auto"/>
            </w:tcBorders>
            <w:vAlign w:val="center"/>
          </w:tcPr>
          <w:p w:rsidR="00664C00" w:rsidRPr="003C7FD9" w:rsidRDefault="00664C00" w:rsidP="00153DDB">
            <w:pPr>
              <w:adjustRightInd w:val="0"/>
              <w:snapToGrid w:val="0"/>
              <w:rPr>
                <w:sz w:val="24"/>
                <w:szCs w:val="24"/>
              </w:rPr>
            </w:pPr>
          </w:p>
        </w:tc>
      </w:tr>
      <w:tr w:rsidR="00664C00" w:rsidRPr="00210D2D" w:rsidTr="00665422">
        <w:trPr>
          <w:trHeight w:val="737"/>
        </w:trPr>
        <w:tc>
          <w:tcPr>
            <w:tcW w:w="2676" w:type="dxa"/>
            <w:vAlign w:val="center"/>
          </w:tcPr>
          <w:p w:rsidR="00664C00" w:rsidRPr="003C7FD9" w:rsidRDefault="00664C00" w:rsidP="00153DDB">
            <w:pPr>
              <w:adjustRightInd w:val="0"/>
              <w:snapToGrid w:val="0"/>
              <w:jc w:val="center"/>
              <w:rPr>
                <w:sz w:val="24"/>
                <w:szCs w:val="24"/>
              </w:rPr>
            </w:pPr>
            <w:r w:rsidRPr="003C7FD9">
              <w:rPr>
                <w:sz w:val="24"/>
                <w:szCs w:val="24"/>
              </w:rPr>
              <w:t>马克思主义中国化研究</w:t>
            </w:r>
          </w:p>
          <w:p w:rsidR="00664C00" w:rsidRPr="003C7FD9" w:rsidRDefault="00664C00" w:rsidP="00153DDB">
            <w:pPr>
              <w:adjustRightInd w:val="0"/>
              <w:snapToGrid w:val="0"/>
              <w:jc w:val="center"/>
              <w:rPr>
                <w:sz w:val="24"/>
                <w:szCs w:val="24"/>
              </w:rPr>
            </w:pPr>
            <w:r w:rsidRPr="003C7FD9">
              <w:rPr>
                <w:rFonts w:hint="eastAsia"/>
                <w:sz w:val="24"/>
                <w:szCs w:val="24"/>
              </w:rPr>
              <w:t>（</w:t>
            </w:r>
            <w:r w:rsidRPr="003C7FD9">
              <w:rPr>
                <w:sz w:val="24"/>
                <w:szCs w:val="24"/>
              </w:rPr>
              <w:t>030503</w:t>
            </w:r>
            <w:r w:rsidRPr="003C7FD9">
              <w:rPr>
                <w:rFonts w:hint="eastAsia"/>
                <w:sz w:val="24"/>
                <w:szCs w:val="24"/>
              </w:rPr>
              <w:t>）</w:t>
            </w:r>
          </w:p>
        </w:tc>
        <w:tc>
          <w:tcPr>
            <w:tcW w:w="4939" w:type="dxa"/>
            <w:tcBorders>
              <w:bottom w:val="single" w:sz="4" w:space="0" w:color="auto"/>
              <w:right w:val="single" w:sz="4" w:space="0" w:color="auto"/>
            </w:tcBorders>
            <w:vAlign w:val="center"/>
          </w:tcPr>
          <w:p w:rsidR="00664C00" w:rsidRPr="003C7FD9" w:rsidRDefault="00664C00" w:rsidP="00153DDB">
            <w:pPr>
              <w:adjustRightInd w:val="0"/>
              <w:snapToGrid w:val="0"/>
              <w:jc w:val="left"/>
              <w:rPr>
                <w:sz w:val="24"/>
                <w:szCs w:val="24"/>
              </w:rPr>
            </w:pPr>
            <w:r w:rsidRPr="003C7FD9">
              <w:rPr>
                <w:sz w:val="24"/>
                <w:szCs w:val="24"/>
              </w:rPr>
              <w:t>中国特色社会主义基层民主政治与基层党建研究；农村社会发展与乡村治理研究</w:t>
            </w:r>
          </w:p>
        </w:tc>
        <w:tc>
          <w:tcPr>
            <w:tcW w:w="1605" w:type="dxa"/>
            <w:vMerge/>
            <w:tcBorders>
              <w:left w:val="single" w:sz="4" w:space="0" w:color="auto"/>
            </w:tcBorders>
            <w:vAlign w:val="center"/>
          </w:tcPr>
          <w:p w:rsidR="00664C00" w:rsidRPr="003C7FD9" w:rsidRDefault="00664C00" w:rsidP="00153DDB">
            <w:pPr>
              <w:adjustRightInd w:val="0"/>
              <w:snapToGrid w:val="0"/>
              <w:rPr>
                <w:sz w:val="24"/>
                <w:szCs w:val="24"/>
              </w:rPr>
            </w:pPr>
          </w:p>
        </w:tc>
      </w:tr>
      <w:tr w:rsidR="00664C00" w:rsidRPr="00210D2D" w:rsidTr="00665422">
        <w:trPr>
          <w:trHeight w:val="737"/>
        </w:trPr>
        <w:tc>
          <w:tcPr>
            <w:tcW w:w="2676" w:type="dxa"/>
            <w:vAlign w:val="center"/>
          </w:tcPr>
          <w:p w:rsidR="00664C00" w:rsidRPr="003C7FD9" w:rsidRDefault="00664C00" w:rsidP="00153DDB">
            <w:pPr>
              <w:adjustRightInd w:val="0"/>
              <w:snapToGrid w:val="0"/>
              <w:jc w:val="center"/>
              <w:rPr>
                <w:sz w:val="24"/>
                <w:szCs w:val="24"/>
              </w:rPr>
            </w:pPr>
            <w:r w:rsidRPr="003C7FD9">
              <w:rPr>
                <w:sz w:val="24"/>
                <w:szCs w:val="24"/>
              </w:rPr>
              <w:t>思想政治教育</w:t>
            </w:r>
          </w:p>
          <w:p w:rsidR="00664C00" w:rsidRPr="003C7FD9" w:rsidRDefault="00664C00" w:rsidP="00153DDB">
            <w:pPr>
              <w:adjustRightInd w:val="0"/>
              <w:snapToGrid w:val="0"/>
              <w:jc w:val="center"/>
              <w:rPr>
                <w:sz w:val="24"/>
                <w:szCs w:val="24"/>
              </w:rPr>
            </w:pPr>
            <w:r w:rsidRPr="003C7FD9">
              <w:rPr>
                <w:rFonts w:hint="eastAsia"/>
                <w:sz w:val="24"/>
                <w:szCs w:val="24"/>
              </w:rPr>
              <w:t>（</w:t>
            </w:r>
            <w:r w:rsidRPr="003C7FD9">
              <w:rPr>
                <w:sz w:val="24"/>
                <w:szCs w:val="24"/>
              </w:rPr>
              <w:t>030505</w:t>
            </w:r>
            <w:r w:rsidRPr="003C7FD9">
              <w:rPr>
                <w:rFonts w:hint="eastAsia"/>
                <w:sz w:val="24"/>
                <w:szCs w:val="24"/>
              </w:rPr>
              <w:t>）</w:t>
            </w:r>
          </w:p>
        </w:tc>
        <w:tc>
          <w:tcPr>
            <w:tcW w:w="4939" w:type="dxa"/>
            <w:tcBorders>
              <w:top w:val="single" w:sz="4" w:space="0" w:color="auto"/>
              <w:bottom w:val="single" w:sz="4" w:space="0" w:color="auto"/>
              <w:right w:val="single" w:sz="4" w:space="0" w:color="auto"/>
            </w:tcBorders>
            <w:vAlign w:val="center"/>
          </w:tcPr>
          <w:p w:rsidR="00664C00" w:rsidRPr="003C7FD9" w:rsidRDefault="00664C00" w:rsidP="00153DDB">
            <w:pPr>
              <w:adjustRightInd w:val="0"/>
              <w:snapToGrid w:val="0"/>
              <w:jc w:val="left"/>
              <w:rPr>
                <w:sz w:val="24"/>
                <w:szCs w:val="24"/>
              </w:rPr>
            </w:pPr>
            <w:r w:rsidRPr="003C7FD9">
              <w:rPr>
                <w:sz w:val="24"/>
                <w:szCs w:val="24"/>
              </w:rPr>
              <w:t>高校思想政治教育理论与实践研究；思想政治教育与管理工作研究</w:t>
            </w:r>
          </w:p>
        </w:tc>
        <w:tc>
          <w:tcPr>
            <w:tcW w:w="1605" w:type="dxa"/>
            <w:vMerge/>
            <w:tcBorders>
              <w:left w:val="single" w:sz="4" w:space="0" w:color="auto"/>
              <w:bottom w:val="single" w:sz="4" w:space="0" w:color="auto"/>
            </w:tcBorders>
            <w:vAlign w:val="center"/>
          </w:tcPr>
          <w:p w:rsidR="00664C00" w:rsidRPr="003C7FD9" w:rsidRDefault="00664C00" w:rsidP="00153DDB">
            <w:pPr>
              <w:adjustRightInd w:val="0"/>
              <w:snapToGrid w:val="0"/>
              <w:rPr>
                <w:sz w:val="24"/>
                <w:szCs w:val="24"/>
              </w:rPr>
            </w:pPr>
          </w:p>
        </w:tc>
      </w:tr>
      <w:tr w:rsidR="00664C00" w:rsidRPr="00210D2D" w:rsidTr="00665422">
        <w:trPr>
          <w:trHeight w:val="737"/>
        </w:trPr>
        <w:tc>
          <w:tcPr>
            <w:tcW w:w="2676" w:type="dxa"/>
            <w:vAlign w:val="center"/>
          </w:tcPr>
          <w:p w:rsidR="00664C00" w:rsidRPr="003C7FD9" w:rsidRDefault="00664C00" w:rsidP="00153DDB">
            <w:pPr>
              <w:adjustRightInd w:val="0"/>
              <w:snapToGrid w:val="0"/>
              <w:jc w:val="center"/>
              <w:rPr>
                <w:bCs/>
                <w:sz w:val="24"/>
                <w:szCs w:val="24"/>
              </w:rPr>
            </w:pPr>
            <w:r w:rsidRPr="003C7FD9">
              <w:rPr>
                <w:bCs/>
                <w:sz w:val="24"/>
                <w:szCs w:val="24"/>
              </w:rPr>
              <w:t>马克思主义法学</w:t>
            </w:r>
          </w:p>
          <w:p w:rsidR="00664C00" w:rsidRPr="003C7FD9" w:rsidRDefault="00664C00" w:rsidP="00153DDB">
            <w:pPr>
              <w:adjustRightInd w:val="0"/>
              <w:snapToGrid w:val="0"/>
              <w:jc w:val="center"/>
              <w:rPr>
                <w:sz w:val="24"/>
                <w:szCs w:val="24"/>
              </w:rPr>
            </w:pPr>
            <w:r w:rsidRPr="003C7FD9">
              <w:rPr>
                <w:rFonts w:hint="eastAsia"/>
                <w:sz w:val="24"/>
                <w:szCs w:val="24"/>
              </w:rPr>
              <w:t>（</w:t>
            </w:r>
            <w:r w:rsidRPr="003C7FD9">
              <w:rPr>
                <w:sz w:val="24"/>
                <w:szCs w:val="24"/>
              </w:rPr>
              <w:t>0305Z1</w:t>
            </w:r>
            <w:r w:rsidRPr="003C7FD9">
              <w:rPr>
                <w:rFonts w:hint="eastAsia"/>
                <w:sz w:val="24"/>
                <w:szCs w:val="24"/>
              </w:rPr>
              <w:t>）</w:t>
            </w:r>
          </w:p>
        </w:tc>
        <w:tc>
          <w:tcPr>
            <w:tcW w:w="4939" w:type="dxa"/>
            <w:tcBorders>
              <w:top w:val="single" w:sz="4" w:space="0" w:color="auto"/>
              <w:right w:val="single" w:sz="4" w:space="0" w:color="auto"/>
            </w:tcBorders>
            <w:vAlign w:val="center"/>
          </w:tcPr>
          <w:p w:rsidR="00664C00" w:rsidRPr="003C7FD9" w:rsidRDefault="00664C00" w:rsidP="00153DDB">
            <w:pPr>
              <w:adjustRightInd w:val="0"/>
              <w:snapToGrid w:val="0"/>
              <w:jc w:val="left"/>
              <w:rPr>
                <w:sz w:val="24"/>
                <w:szCs w:val="24"/>
              </w:rPr>
            </w:pPr>
            <w:r w:rsidRPr="003C7FD9">
              <w:rPr>
                <w:sz w:val="24"/>
                <w:szCs w:val="24"/>
              </w:rPr>
              <w:t>马克思主义法学理论与基层治理研究；中国特色社会主义法治理论与实践研究</w:t>
            </w:r>
          </w:p>
        </w:tc>
        <w:tc>
          <w:tcPr>
            <w:tcW w:w="1605" w:type="dxa"/>
            <w:tcBorders>
              <w:top w:val="single" w:sz="4" w:space="0" w:color="auto"/>
              <w:left w:val="single" w:sz="4" w:space="0" w:color="auto"/>
            </w:tcBorders>
            <w:vAlign w:val="center"/>
          </w:tcPr>
          <w:p w:rsidR="00664C00" w:rsidRPr="003C7FD9" w:rsidRDefault="00664C00" w:rsidP="00153DDB">
            <w:pPr>
              <w:adjustRightInd w:val="0"/>
              <w:snapToGrid w:val="0"/>
              <w:jc w:val="center"/>
              <w:rPr>
                <w:sz w:val="24"/>
                <w:szCs w:val="24"/>
              </w:rPr>
            </w:pPr>
            <w:r w:rsidRPr="003C7FD9">
              <w:rPr>
                <w:sz w:val="24"/>
                <w:szCs w:val="24"/>
              </w:rPr>
              <w:t>法学院</w:t>
            </w:r>
          </w:p>
        </w:tc>
      </w:tr>
    </w:tbl>
    <w:p w:rsidR="00850FDD" w:rsidRPr="003C7FD9" w:rsidRDefault="00850FDD" w:rsidP="0024047F">
      <w:pPr>
        <w:spacing w:line="360" w:lineRule="auto"/>
        <w:ind w:firstLineChars="200" w:firstLine="562"/>
        <w:rPr>
          <w:rFonts w:asciiTheme="minorEastAsia" w:hAnsiTheme="minorEastAsia"/>
          <w:b/>
          <w:sz w:val="28"/>
          <w:szCs w:val="28"/>
        </w:rPr>
      </w:pPr>
      <w:r w:rsidRPr="003C7FD9">
        <w:rPr>
          <w:rFonts w:asciiTheme="minorEastAsia" w:hAnsiTheme="minorEastAsia" w:hint="eastAsia"/>
          <w:b/>
          <w:sz w:val="28"/>
          <w:szCs w:val="28"/>
        </w:rPr>
        <w:t>四、马克思主义理论学科研究生培养管理</w:t>
      </w:r>
    </w:p>
    <w:p w:rsidR="00664C00" w:rsidRPr="003C7FD9" w:rsidRDefault="00850FDD" w:rsidP="0024047F">
      <w:pPr>
        <w:spacing w:line="360" w:lineRule="auto"/>
        <w:ind w:firstLineChars="200" w:firstLine="562"/>
        <w:rPr>
          <w:rFonts w:asciiTheme="minorEastAsia" w:hAnsiTheme="minorEastAsia"/>
          <w:b/>
          <w:sz w:val="28"/>
          <w:szCs w:val="28"/>
        </w:rPr>
      </w:pPr>
      <w:r w:rsidRPr="003C7FD9">
        <w:rPr>
          <w:rFonts w:asciiTheme="minorEastAsia" w:hAnsiTheme="minorEastAsia" w:hint="eastAsia"/>
          <w:b/>
          <w:sz w:val="28"/>
          <w:szCs w:val="28"/>
        </w:rPr>
        <w:t>（一）学籍</w:t>
      </w:r>
      <w:r w:rsidR="00F90C4F" w:rsidRPr="003C7FD9">
        <w:rPr>
          <w:rFonts w:asciiTheme="minorEastAsia" w:hAnsiTheme="minorEastAsia" w:hint="eastAsia"/>
          <w:b/>
          <w:sz w:val="28"/>
          <w:szCs w:val="28"/>
        </w:rPr>
        <w:t>档案</w:t>
      </w:r>
      <w:r w:rsidRPr="003C7FD9">
        <w:rPr>
          <w:rFonts w:asciiTheme="minorEastAsia" w:hAnsiTheme="minorEastAsia" w:hint="eastAsia"/>
          <w:b/>
          <w:sz w:val="28"/>
          <w:szCs w:val="28"/>
        </w:rPr>
        <w:t>管理</w:t>
      </w:r>
    </w:p>
    <w:p w:rsidR="00850FDD" w:rsidRPr="003C7FD9" w:rsidRDefault="00850FDD" w:rsidP="003C7FD9">
      <w:pPr>
        <w:spacing w:line="360" w:lineRule="auto"/>
        <w:ind w:firstLineChars="200" w:firstLine="562"/>
        <w:outlineLvl w:val="1"/>
        <w:rPr>
          <w:rFonts w:asciiTheme="minorEastAsia" w:hAnsiTheme="minorEastAsia" w:cs="楷体"/>
          <w:b/>
          <w:bCs/>
          <w:sz w:val="28"/>
          <w:szCs w:val="28"/>
        </w:rPr>
      </w:pPr>
      <w:r w:rsidRPr="003C7FD9">
        <w:rPr>
          <w:rFonts w:asciiTheme="minorEastAsia" w:hAnsiTheme="minorEastAsia" w:cs="楷体" w:hint="eastAsia"/>
          <w:b/>
          <w:bCs/>
          <w:sz w:val="28"/>
          <w:szCs w:val="28"/>
        </w:rPr>
        <w:lastRenderedPageBreak/>
        <w:t>1、入学与注册</w:t>
      </w:r>
    </w:p>
    <w:p w:rsidR="00850FDD" w:rsidRPr="003C7FD9" w:rsidRDefault="00850FDD" w:rsidP="003C7FD9">
      <w:pPr>
        <w:adjustRightInd w:val="0"/>
        <w:snapToGrid w:val="0"/>
        <w:spacing w:line="360" w:lineRule="auto"/>
        <w:ind w:firstLineChars="200" w:firstLine="560"/>
        <w:jc w:val="left"/>
        <w:rPr>
          <w:rFonts w:asciiTheme="minorEastAsia" w:hAnsiTheme="minorEastAsia"/>
          <w:sz w:val="28"/>
          <w:szCs w:val="28"/>
        </w:rPr>
      </w:pPr>
      <w:r w:rsidRPr="003C7FD9">
        <w:rPr>
          <w:rFonts w:asciiTheme="minorEastAsia" w:hAnsiTheme="minorEastAsia" w:hint="eastAsia"/>
          <w:sz w:val="28"/>
          <w:szCs w:val="28"/>
        </w:rPr>
        <w:t>（1）</w:t>
      </w:r>
      <w:r w:rsidRPr="003C7FD9">
        <w:rPr>
          <w:rFonts w:asciiTheme="minorEastAsia" w:hAnsiTheme="minorEastAsia" w:cs="仿宋" w:hint="eastAsia"/>
          <w:sz w:val="28"/>
          <w:szCs w:val="28"/>
        </w:rPr>
        <w:t>新生须持录取通知书、身份证和学历证书，按时到校办理入学手续，非定向硕士研究生应同时递交人事档案，否则视为定向硕士研究生。</w:t>
      </w:r>
    </w:p>
    <w:p w:rsidR="00850FDD" w:rsidRPr="003C7FD9" w:rsidRDefault="00850FDD" w:rsidP="003C7FD9">
      <w:pPr>
        <w:adjustRightInd w:val="0"/>
        <w:snapToGrid w:val="0"/>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（2）</w:t>
      </w:r>
      <w:r w:rsidRPr="003C7FD9">
        <w:rPr>
          <w:rFonts w:asciiTheme="minorEastAsia" w:hAnsiTheme="minorEastAsia" w:cs="仿宋" w:hint="eastAsia"/>
          <w:sz w:val="28"/>
          <w:szCs w:val="28"/>
        </w:rPr>
        <w:t>因故不能按期入学者，应事先凭有关证明向研究生院请假，假期一般不应超过两周。未请假或请假逾期不办理入学者，除因不可抗力等正当事由以外，视为放弃入学资格。</w:t>
      </w:r>
    </w:p>
    <w:p w:rsidR="00850FDD" w:rsidRPr="003C7FD9" w:rsidRDefault="00850FDD" w:rsidP="003C7FD9">
      <w:pPr>
        <w:adjustRightInd w:val="0"/>
        <w:snapToGrid w:val="0"/>
        <w:spacing w:line="360" w:lineRule="auto"/>
        <w:ind w:firstLineChars="200" w:firstLine="560"/>
        <w:rPr>
          <w:rFonts w:asciiTheme="minorEastAsia" w:hAnsiTheme="minorEastAsia"/>
          <w:sz w:val="28"/>
          <w:szCs w:val="28"/>
        </w:rPr>
      </w:pPr>
      <w:r w:rsidRPr="003C7FD9">
        <w:rPr>
          <w:rFonts w:asciiTheme="minorEastAsia" w:hAnsiTheme="minorEastAsia" w:cs="仿宋" w:hint="eastAsia"/>
          <w:sz w:val="28"/>
          <w:szCs w:val="28"/>
        </w:rPr>
        <w:t>（3）因特殊原因暂不能入学的可保留入学资格一年。一年期满后，应在规定时间办理入学手续，学籍编入下一年级。</w:t>
      </w:r>
    </w:p>
    <w:p w:rsidR="00850FDD" w:rsidRPr="003C7FD9" w:rsidRDefault="00850FDD" w:rsidP="003C7FD9">
      <w:pPr>
        <w:spacing w:line="360" w:lineRule="auto"/>
        <w:ind w:firstLineChars="200" w:firstLine="562"/>
        <w:outlineLvl w:val="1"/>
        <w:rPr>
          <w:rFonts w:asciiTheme="minorEastAsia" w:hAnsiTheme="minorEastAsia" w:cs="楷体"/>
          <w:b/>
          <w:bCs/>
          <w:sz w:val="28"/>
          <w:szCs w:val="28"/>
        </w:rPr>
      </w:pPr>
      <w:r w:rsidRPr="003C7FD9">
        <w:rPr>
          <w:rFonts w:asciiTheme="minorEastAsia" w:hAnsiTheme="minorEastAsia" w:cs="楷体" w:hint="eastAsia"/>
          <w:b/>
          <w:bCs/>
          <w:sz w:val="28"/>
          <w:szCs w:val="28"/>
        </w:rPr>
        <w:t>2、学制和学习年限</w:t>
      </w:r>
    </w:p>
    <w:p w:rsidR="00850FDD" w:rsidRPr="003C7FD9" w:rsidRDefault="00850FDD" w:rsidP="003C7FD9">
      <w:pPr>
        <w:spacing w:line="360" w:lineRule="auto"/>
        <w:ind w:firstLineChars="200" w:firstLine="560"/>
        <w:outlineLvl w:val="1"/>
        <w:rPr>
          <w:rFonts w:asciiTheme="minorEastAsia" w:hAnsiTheme="minorEastAsia"/>
          <w:sz w:val="28"/>
          <w:szCs w:val="28"/>
        </w:rPr>
      </w:pPr>
      <w:r w:rsidRPr="003C7FD9">
        <w:rPr>
          <w:rFonts w:asciiTheme="minorEastAsia" w:hAnsiTheme="minorEastAsia" w:hint="eastAsia"/>
          <w:sz w:val="28"/>
          <w:szCs w:val="28"/>
        </w:rPr>
        <w:t>（1）</w:t>
      </w:r>
      <w:r w:rsidRPr="003C7FD9">
        <w:rPr>
          <w:rFonts w:asciiTheme="minorEastAsia" w:hAnsiTheme="minorEastAsia" w:cs="仿宋" w:hint="eastAsia"/>
          <w:sz w:val="28"/>
          <w:szCs w:val="28"/>
        </w:rPr>
        <w:t>硕士研究生学制为</w:t>
      </w:r>
      <w:r w:rsidRPr="003C7FD9">
        <w:rPr>
          <w:rFonts w:asciiTheme="minorEastAsia" w:hAnsiTheme="minorEastAsia" w:hint="eastAsia"/>
          <w:sz w:val="28"/>
          <w:szCs w:val="28"/>
        </w:rPr>
        <w:t>3</w:t>
      </w:r>
      <w:r w:rsidRPr="003C7FD9">
        <w:rPr>
          <w:rFonts w:asciiTheme="minorEastAsia" w:hAnsiTheme="minorEastAsia" w:cs="仿宋" w:hint="eastAsia"/>
          <w:sz w:val="28"/>
          <w:szCs w:val="28"/>
        </w:rPr>
        <w:t>年。</w:t>
      </w:r>
    </w:p>
    <w:p w:rsidR="00850FDD" w:rsidRPr="003C7FD9" w:rsidRDefault="00F90C4F" w:rsidP="003C7FD9">
      <w:pPr>
        <w:spacing w:line="360" w:lineRule="auto"/>
        <w:ind w:firstLineChars="200" w:firstLine="560"/>
        <w:outlineLvl w:val="1"/>
        <w:rPr>
          <w:rFonts w:asciiTheme="minorEastAsia" w:hAnsiTheme="minorEastAsia"/>
          <w:sz w:val="28"/>
          <w:szCs w:val="28"/>
        </w:rPr>
      </w:pPr>
      <w:r w:rsidRPr="003C7FD9">
        <w:rPr>
          <w:rFonts w:asciiTheme="minorEastAsia" w:hAnsiTheme="minorEastAsia" w:hint="eastAsia"/>
          <w:sz w:val="28"/>
          <w:szCs w:val="28"/>
        </w:rPr>
        <w:t>（2）</w:t>
      </w:r>
      <w:r w:rsidR="00850FDD" w:rsidRPr="003C7FD9">
        <w:rPr>
          <w:rFonts w:asciiTheme="minorEastAsia" w:hAnsiTheme="minorEastAsia" w:cs="仿宋" w:hint="eastAsia"/>
          <w:sz w:val="28"/>
          <w:szCs w:val="28"/>
        </w:rPr>
        <w:t>硕博连读生硕士阶段学习年限不得低于</w:t>
      </w:r>
      <w:r w:rsidR="00850FDD" w:rsidRPr="003C7FD9">
        <w:rPr>
          <w:rFonts w:asciiTheme="minorEastAsia" w:hAnsiTheme="minorEastAsia" w:hint="eastAsia"/>
          <w:sz w:val="28"/>
          <w:szCs w:val="28"/>
        </w:rPr>
        <w:t>2</w:t>
      </w:r>
      <w:r w:rsidR="00850FDD" w:rsidRPr="003C7FD9">
        <w:rPr>
          <w:rFonts w:asciiTheme="minorEastAsia" w:hAnsiTheme="minorEastAsia" w:cs="仿宋" w:hint="eastAsia"/>
          <w:sz w:val="28"/>
          <w:szCs w:val="28"/>
        </w:rPr>
        <w:t>年。</w:t>
      </w:r>
    </w:p>
    <w:p w:rsidR="00850FDD" w:rsidRPr="003C7FD9" w:rsidRDefault="00F90C4F" w:rsidP="003C7FD9">
      <w:pPr>
        <w:spacing w:line="360" w:lineRule="auto"/>
        <w:ind w:firstLineChars="200" w:firstLine="560"/>
        <w:outlineLvl w:val="1"/>
        <w:rPr>
          <w:rFonts w:asciiTheme="minorEastAsia" w:hAnsiTheme="minorEastAsia"/>
          <w:sz w:val="28"/>
          <w:szCs w:val="28"/>
        </w:rPr>
      </w:pPr>
      <w:r w:rsidRPr="003C7FD9">
        <w:rPr>
          <w:rFonts w:asciiTheme="minorEastAsia" w:hAnsiTheme="minorEastAsia" w:cs="仿宋" w:hint="eastAsia"/>
          <w:sz w:val="28"/>
          <w:szCs w:val="28"/>
        </w:rPr>
        <w:t>（3）</w:t>
      </w:r>
      <w:r w:rsidR="00850FDD" w:rsidRPr="003C7FD9">
        <w:rPr>
          <w:rFonts w:asciiTheme="minorEastAsia" w:hAnsiTheme="minorEastAsia" w:cs="仿宋" w:hint="eastAsia"/>
          <w:sz w:val="28"/>
          <w:szCs w:val="28"/>
        </w:rPr>
        <w:t>在规定学制内提前完成学业，达到毕业条件者，可申请提前毕业，但学习年限在取得硕士研究生学籍后不得低于</w:t>
      </w:r>
      <w:r w:rsidR="00850FDD" w:rsidRPr="003C7FD9">
        <w:rPr>
          <w:rFonts w:asciiTheme="minorEastAsia" w:hAnsiTheme="minorEastAsia" w:hint="eastAsia"/>
          <w:sz w:val="28"/>
          <w:szCs w:val="28"/>
        </w:rPr>
        <w:t>2</w:t>
      </w:r>
      <w:r w:rsidR="00850FDD" w:rsidRPr="003C7FD9">
        <w:rPr>
          <w:rFonts w:asciiTheme="minorEastAsia" w:hAnsiTheme="minorEastAsia" w:cs="仿宋" w:hint="eastAsia"/>
          <w:sz w:val="28"/>
          <w:szCs w:val="28"/>
        </w:rPr>
        <w:t>年。</w:t>
      </w:r>
    </w:p>
    <w:p w:rsidR="00850FDD" w:rsidRPr="003C7FD9" w:rsidRDefault="00F90C4F" w:rsidP="003C7FD9">
      <w:pPr>
        <w:spacing w:line="360" w:lineRule="auto"/>
        <w:ind w:firstLineChars="200" w:firstLine="560"/>
        <w:outlineLvl w:val="1"/>
        <w:rPr>
          <w:rFonts w:asciiTheme="minorEastAsia" w:hAnsiTheme="minorEastAsia"/>
          <w:sz w:val="28"/>
          <w:szCs w:val="28"/>
        </w:rPr>
      </w:pPr>
      <w:r w:rsidRPr="003C7FD9">
        <w:rPr>
          <w:rFonts w:asciiTheme="minorEastAsia" w:hAnsiTheme="minorEastAsia" w:cs="仿宋" w:hint="eastAsia"/>
          <w:sz w:val="28"/>
          <w:szCs w:val="28"/>
        </w:rPr>
        <w:t>（4）</w:t>
      </w:r>
      <w:r w:rsidR="00850FDD" w:rsidRPr="003C7FD9">
        <w:rPr>
          <w:rFonts w:asciiTheme="minorEastAsia" w:hAnsiTheme="minorEastAsia" w:cs="仿宋" w:hint="eastAsia"/>
          <w:sz w:val="28"/>
          <w:szCs w:val="28"/>
        </w:rPr>
        <w:t>硕士研究生学习年限（包括休学时间在内）原则上不能超过</w:t>
      </w:r>
      <w:r w:rsidR="00850FDD" w:rsidRPr="003C7FD9">
        <w:rPr>
          <w:rFonts w:asciiTheme="minorEastAsia" w:hAnsiTheme="minorEastAsia" w:hint="eastAsia"/>
          <w:sz w:val="28"/>
          <w:szCs w:val="28"/>
        </w:rPr>
        <w:t>5</w:t>
      </w:r>
      <w:r w:rsidR="00850FDD" w:rsidRPr="003C7FD9">
        <w:rPr>
          <w:rFonts w:asciiTheme="minorEastAsia" w:hAnsiTheme="minorEastAsia" w:cs="仿宋" w:hint="eastAsia"/>
          <w:sz w:val="28"/>
          <w:szCs w:val="28"/>
        </w:rPr>
        <w:t>年。</w:t>
      </w:r>
    </w:p>
    <w:p w:rsidR="00F90C4F" w:rsidRPr="0024047F" w:rsidRDefault="00F90C4F" w:rsidP="0024047F">
      <w:pPr>
        <w:spacing w:line="360" w:lineRule="auto"/>
        <w:ind w:firstLineChars="200" w:firstLine="562"/>
        <w:outlineLvl w:val="1"/>
        <w:rPr>
          <w:rFonts w:asciiTheme="minorEastAsia" w:hAnsiTheme="minorEastAsia" w:cs="楷体"/>
          <w:b/>
          <w:bCs/>
          <w:sz w:val="28"/>
          <w:szCs w:val="28"/>
        </w:rPr>
      </w:pPr>
      <w:r w:rsidRPr="0024047F">
        <w:rPr>
          <w:rFonts w:asciiTheme="minorEastAsia" w:hAnsiTheme="minorEastAsia" w:cs="楷体" w:hint="eastAsia"/>
          <w:b/>
          <w:bCs/>
          <w:sz w:val="28"/>
          <w:szCs w:val="28"/>
        </w:rPr>
        <w:t>3、学籍管理</w:t>
      </w:r>
    </w:p>
    <w:p w:rsidR="00F90C4F" w:rsidRPr="003C7FD9" w:rsidRDefault="00F90C4F" w:rsidP="003C7FD9">
      <w:pPr>
        <w:spacing w:line="360" w:lineRule="auto"/>
        <w:ind w:firstLineChars="200" w:firstLine="560"/>
        <w:rPr>
          <w:rFonts w:asciiTheme="minorEastAsia" w:hAnsiTheme="minorEastAsia"/>
          <w:sz w:val="28"/>
          <w:szCs w:val="28"/>
        </w:rPr>
      </w:pPr>
      <w:r w:rsidRPr="003C7FD9">
        <w:rPr>
          <w:rFonts w:asciiTheme="minorEastAsia" w:hAnsiTheme="minorEastAsia" w:cs="仿宋" w:hint="eastAsia"/>
          <w:sz w:val="28"/>
          <w:szCs w:val="28"/>
        </w:rPr>
        <w:t>（1）学期注册</w:t>
      </w:r>
    </w:p>
    <w:p w:rsidR="00F90C4F" w:rsidRPr="003C7FD9" w:rsidRDefault="00F90C4F" w:rsidP="003C7FD9">
      <w:pPr>
        <w:spacing w:line="360" w:lineRule="auto"/>
        <w:ind w:firstLineChars="200" w:firstLine="560"/>
        <w:rPr>
          <w:rFonts w:asciiTheme="minorEastAsia" w:hAnsiTheme="minorEastAsia"/>
          <w:sz w:val="28"/>
          <w:szCs w:val="28"/>
        </w:rPr>
      </w:pPr>
      <w:r w:rsidRPr="003C7FD9">
        <w:rPr>
          <w:rFonts w:asciiTheme="minorEastAsia" w:hAnsiTheme="minorEastAsia" w:cs="仿宋" w:hint="eastAsia"/>
          <w:sz w:val="28"/>
          <w:szCs w:val="28"/>
        </w:rPr>
        <w:t>在读期间，每学期由研究生本人持学生证，在开学后一周内到所在培养单位办理注册手续。</w:t>
      </w:r>
    </w:p>
    <w:p w:rsidR="00F90C4F" w:rsidRPr="003C7FD9" w:rsidRDefault="00F90C4F" w:rsidP="003C7FD9">
      <w:pPr>
        <w:spacing w:line="360" w:lineRule="auto"/>
        <w:ind w:left="640"/>
        <w:rPr>
          <w:rFonts w:asciiTheme="minorEastAsia" w:hAnsiTheme="minorEastAsia"/>
          <w:sz w:val="28"/>
          <w:szCs w:val="28"/>
        </w:rPr>
      </w:pPr>
      <w:r w:rsidRPr="003C7FD9">
        <w:rPr>
          <w:rFonts w:asciiTheme="minorEastAsia" w:hAnsiTheme="minorEastAsia" w:cs="仿宋" w:hint="eastAsia"/>
          <w:sz w:val="28"/>
          <w:szCs w:val="28"/>
        </w:rPr>
        <w:t>（2）学籍异动</w:t>
      </w:r>
    </w:p>
    <w:p w:rsidR="00F90C4F" w:rsidRPr="003C7FD9" w:rsidRDefault="00F90C4F" w:rsidP="003C7FD9">
      <w:pPr>
        <w:spacing w:line="360" w:lineRule="auto"/>
        <w:ind w:firstLineChars="200" w:firstLine="560"/>
        <w:rPr>
          <w:rFonts w:asciiTheme="minorEastAsia" w:hAnsiTheme="minorEastAsia"/>
          <w:sz w:val="28"/>
          <w:szCs w:val="28"/>
        </w:rPr>
      </w:pPr>
      <w:r w:rsidRPr="003C7FD9">
        <w:rPr>
          <w:rFonts w:asciiTheme="minorEastAsia" w:hAnsiTheme="minorEastAsia" w:cs="仿宋" w:hint="eastAsia"/>
          <w:sz w:val="28"/>
          <w:szCs w:val="28"/>
        </w:rPr>
        <w:t>确因特殊情况，允许硕士研究生在读期间进行学籍异动，包括休学、复学、退学、转导师等。本人申请，导师同意，培养单位审核，</w:t>
      </w:r>
      <w:r w:rsidRPr="003C7FD9">
        <w:rPr>
          <w:rFonts w:asciiTheme="minorEastAsia" w:hAnsiTheme="minorEastAsia" w:cs="仿宋" w:hint="eastAsia"/>
          <w:sz w:val="28"/>
          <w:szCs w:val="28"/>
        </w:rPr>
        <w:lastRenderedPageBreak/>
        <w:t>学校审批。</w:t>
      </w:r>
    </w:p>
    <w:p w:rsidR="00F90C4F" w:rsidRPr="0024047F" w:rsidRDefault="00F90C4F" w:rsidP="0024047F">
      <w:pPr>
        <w:spacing w:line="360" w:lineRule="auto"/>
        <w:ind w:firstLineChars="200" w:firstLine="562"/>
        <w:outlineLvl w:val="1"/>
        <w:rPr>
          <w:rFonts w:asciiTheme="minorEastAsia" w:hAnsiTheme="minorEastAsia" w:cs="楷体"/>
          <w:b/>
          <w:bCs/>
          <w:sz w:val="28"/>
          <w:szCs w:val="28"/>
        </w:rPr>
      </w:pPr>
      <w:r w:rsidRPr="0024047F">
        <w:rPr>
          <w:rFonts w:asciiTheme="minorEastAsia" w:hAnsiTheme="minorEastAsia" w:cs="楷体" w:hint="eastAsia"/>
          <w:b/>
          <w:bCs/>
          <w:sz w:val="28"/>
          <w:szCs w:val="28"/>
        </w:rPr>
        <w:t>4、档案管理</w:t>
      </w:r>
    </w:p>
    <w:p w:rsidR="00F90C4F" w:rsidRPr="003C7FD9" w:rsidRDefault="00F90C4F" w:rsidP="003C7FD9">
      <w:pPr>
        <w:spacing w:line="360" w:lineRule="auto"/>
        <w:ind w:firstLineChars="200" w:firstLine="560"/>
        <w:rPr>
          <w:rFonts w:asciiTheme="minorEastAsia" w:hAnsiTheme="minorEastAsia"/>
          <w:sz w:val="28"/>
          <w:szCs w:val="28"/>
        </w:rPr>
      </w:pPr>
      <w:r w:rsidRPr="003C7FD9">
        <w:rPr>
          <w:rFonts w:asciiTheme="minorEastAsia" w:hAnsiTheme="minorEastAsia" w:cs="仿宋" w:hint="eastAsia"/>
          <w:sz w:val="28"/>
          <w:szCs w:val="28"/>
        </w:rPr>
        <w:t>（1）按国家档案管理规定，非定向硕士研究生在读期间的档案由学校档案室管理，在读期间因特殊原因需将人事档案调离学校者，须提供调档函。凡档案调离者，在校期间的待遇则按定向培养（具有固定工作者）对待。</w:t>
      </w:r>
    </w:p>
    <w:p w:rsidR="00F90C4F" w:rsidRPr="003C7FD9" w:rsidRDefault="00F90C4F" w:rsidP="003C7FD9">
      <w:pPr>
        <w:spacing w:line="360" w:lineRule="auto"/>
        <w:ind w:firstLineChars="200" w:firstLine="560"/>
        <w:rPr>
          <w:rFonts w:asciiTheme="minorEastAsia" w:hAnsiTheme="minorEastAsia"/>
          <w:sz w:val="28"/>
          <w:szCs w:val="28"/>
        </w:rPr>
      </w:pPr>
      <w:r w:rsidRPr="003C7FD9">
        <w:rPr>
          <w:rFonts w:asciiTheme="minorEastAsia" w:hAnsiTheme="minorEastAsia" w:cs="仿宋" w:hint="eastAsia"/>
          <w:sz w:val="28"/>
          <w:szCs w:val="28"/>
        </w:rPr>
        <w:t>（2）毕业硕士研究生有工作单位的，档案邮寄到工作单位；无工作单位的则邮寄回原籍地人才交流中心（或大中专学校毕业生就业指导中心）。</w:t>
      </w:r>
      <w:bookmarkStart w:id="0" w:name="_Toc303092220"/>
    </w:p>
    <w:bookmarkEnd w:id="0"/>
    <w:p w:rsidR="00F90C4F" w:rsidRPr="0024047F" w:rsidRDefault="00F90C4F" w:rsidP="0024047F">
      <w:pPr>
        <w:spacing w:line="360" w:lineRule="auto"/>
        <w:ind w:firstLineChars="200" w:firstLine="562"/>
        <w:outlineLvl w:val="1"/>
        <w:rPr>
          <w:rFonts w:asciiTheme="minorEastAsia" w:hAnsiTheme="minorEastAsia" w:cs="黑体"/>
          <w:b/>
          <w:sz w:val="28"/>
          <w:szCs w:val="28"/>
        </w:rPr>
      </w:pPr>
      <w:r w:rsidRPr="0024047F">
        <w:rPr>
          <w:rFonts w:asciiTheme="minorEastAsia" w:hAnsiTheme="minorEastAsia" w:cs="黑体" w:hint="eastAsia"/>
          <w:b/>
          <w:sz w:val="28"/>
          <w:szCs w:val="28"/>
        </w:rPr>
        <w:t>（二）课程管理</w:t>
      </w:r>
    </w:p>
    <w:p w:rsidR="00F90C4F" w:rsidRPr="0024047F" w:rsidRDefault="00F7288C" w:rsidP="0024047F">
      <w:pPr>
        <w:spacing w:line="360" w:lineRule="auto"/>
        <w:ind w:firstLineChars="200" w:firstLine="562"/>
        <w:outlineLvl w:val="1"/>
        <w:rPr>
          <w:rFonts w:asciiTheme="minorEastAsia" w:hAnsiTheme="minorEastAsia" w:cs="楷体"/>
          <w:b/>
          <w:bCs/>
          <w:sz w:val="28"/>
          <w:szCs w:val="28"/>
        </w:rPr>
      </w:pPr>
      <w:r w:rsidRPr="0024047F">
        <w:rPr>
          <w:rFonts w:asciiTheme="minorEastAsia" w:hAnsiTheme="minorEastAsia" w:cs="楷体" w:hint="eastAsia"/>
          <w:b/>
          <w:bCs/>
          <w:sz w:val="28"/>
          <w:szCs w:val="28"/>
        </w:rPr>
        <w:t>1、</w:t>
      </w:r>
      <w:r w:rsidR="00F90C4F" w:rsidRPr="0024047F">
        <w:rPr>
          <w:rFonts w:asciiTheme="minorEastAsia" w:hAnsiTheme="minorEastAsia" w:cs="楷体" w:hint="eastAsia"/>
          <w:b/>
          <w:bCs/>
          <w:sz w:val="28"/>
          <w:szCs w:val="28"/>
        </w:rPr>
        <w:t>课程学习</w:t>
      </w:r>
    </w:p>
    <w:p w:rsidR="00F90C4F" w:rsidRPr="003C7FD9" w:rsidRDefault="00F7288C"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（1）</w:t>
      </w:r>
      <w:r w:rsidR="00F90C4F" w:rsidRPr="003C7FD9">
        <w:rPr>
          <w:rFonts w:asciiTheme="minorEastAsia" w:hAnsiTheme="minorEastAsia" w:cs="仿宋" w:hint="eastAsia"/>
          <w:sz w:val="28"/>
          <w:szCs w:val="28"/>
        </w:rPr>
        <w:t>硕士研究生课程学习实行学分制，具体学分要求按所在学科的培养方案执行。</w:t>
      </w:r>
    </w:p>
    <w:p w:rsidR="00F90C4F" w:rsidRPr="003C7FD9" w:rsidRDefault="00F7288C"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（2）</w:t>
      </w:r>
      <w:r w:rsidR="00F90C4F" w:rsidRPr="003C7FD9">
        <w:rPr>
          <w:rFonts w:asciiTheme="minorEastAsia" w:hAnsiTheme="minorEastAsia" w:cs="仿宋" w:hint="eastAsia"/>
          <w:sz w:val="28"/>
          <w:szCs w:val="28"/>
        </w:rPr>
        <w:t>硕士研究生须在规定的时间内登录研究生培养管理系统，进行网上选课、退课及补选课。</w:t>
      </w:r>
    </w:p>
    <w:p w:rsidR="00F90C4F" w:rsidRPr="003C7FD9" w:rsidRDefault="00F7288C"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（3）</w:t>
      </w:r>
      <w:r w:rsidR="00F90C4F" w:rsidRPr="003C7FD9">
        <w:rPr>
          <w:rFonts w:asciiTheme="minorEastAsia" w:hAnsiTheme="minorEastAsia" w:cs="仿宋" w:hint="eastAsia"/>
          <w:sz w:val="28"/>
          <w:szCs w:val="28"/>
        </w:rPr>
        <w:t>符合以下条件之一者，可申请英语免修免考。获准免修免考者，英语课程成绩统一按</w:t>
      </w:r>
      <w:r w:rsidR="00F90C4F" w:rsidRPr="003C7FD9">
        <w:rPr>
          <w:rFonts w:asciiTheme="minorEastAsia" w:hAnsiTheme="minorEastAsia" w:hint="eastAsia"/>
          <w:sz w:val="28"/>
          <w:szCs w:val="28"/>
        </w:rPr>
        <w:t>85</w:t>
      </w:r>
      <w:r w:rsidR="00F90C4F" w:rsidRPr="003C7FD9">
        <w:rPr>
          <w:rFonts w:asciiTheme="minorEastAsia" w:hAnsiTheme="minorEastAsia" w:cs="仿宋" w:hint="eastAsia"/>
          <w:sz w:val="28"/>
          <w:szCs w:val="28"/>
        </w:rPr>
        <w:t>分记。</w:t>
      </w:r>
    </w:p>
    <w:p w:rsidR="00F90C4F" w:rsidRPr="003C7FD9" w:rsidRDefault="00F7288C" w:rsidP="003C7FD9">
      <w:pPr>
        <w:spacing w:line="360" w:lineRule="auto"/>
        <w:ind w:firstLineChars="200" w:firstLine="560"/>
        <w:rPr>
          <w:rFonts w:asciiTheme="minorEastAsia" w:hAnsiTheme="minorEastAsia"/>
          <w:sz w:val="28"/>
          <w:szCs w:val="28"/>
        </w:rPr>
      </w:pPr>
      <w:r w:rsidRPr="003C7FD9">
        <w:rPr>
          <w:rFonts w:asciiTheme="minorEastAsia" w:hAnsiTheme="minorEastAsia" w:cs="仿宋" w:hint="eastAsia"/>
          <w:sz w:val="28"/>
          <w:szCs w:val="28"/>
        </w:rPr>
        <w:t>①</w:t>
      </w:r>
      <w:r w:rsidR="00F90C4F" w:rsidRPr="003C7FD9">
        <w:rPr>
          <w:rFonts w:asciiTheme="minorEastAsia" w:hAnsiTheme="minorEastAsia" w:cs="仿宋" w:hint="eastAsia"/>
          <w:sz w:val="28"/>
          <w:szCs w:val="28"/>
        </w:rPr>
        <w:t>入学统考英语成绩</w:t>
      </w:r>
      <w:r w:rsidR="00F90C4F" w:rsidRPr="003C7FD9">
        <w:rPr>
          <w:rFonts w:asciiTheme="minorEastAsia" w:hAnsiTheme="minorEastAsia" w:hint="eastAsia"/>
          <w:sz w:val="28"/>
          <w:szCs w:val="28"/>
        </w:rPr>
        <w:t>60</w:t>
      </w:r>
      <w:r w:rsidR="00F90C4F" w:rsidRPr="003C7FD9">
        <w:rPr>
          <w:rFonts w:asciiTheme="minorEastAsia" w:hAnsiTheme="minorEastAsia" w:cs="仿宋" w:hint="eastAsia"/>
          <w:sz w:val="28"/>
          <w:szCs w:val="28"/>
        </w:rPr>
        <w:t>分及以上的；</w:t>
      </w:r>
    </w:p>
    <w:p w:rsidR="00F90C4F" w:rsidRPr="003C7FD9" w:rsidRDefault="00F7288C" w:rsidP="003C7FD9">
      <w:pPr>
        <w:spacing w:line="360" w:lineRule="auto"/>
        <w:ind w:firstLineChars="200" w:firstLine="560"/>
        <w:rPr>
          <w:rFonts w:asciiTheme="minorEastAsia" w:hAnsiTheme="minorEastAsia"/>
          <w:sz w:val="28"/>
          <w:szCs w:val="28"/>
        </w:rPr>
      </w:pPr>
      <w:r w:rsidRPr="003C7FD9">
        <w:rPr>
          <w:rFonts w:asciiTheme="minorEastAsia" w:hAnsiTheme="minorEastAsia" w:cs="仿宋" w:hint="eastAsia"/>
          <w:sz w:val="28"/>
          <w:szCs w:val="28"/>
        </w:rPr>
        <w:t>②</w:t>
      </w:r>
      <w:r w:rsidR="00F90C4F" w:rsidRPr="003C7FD9">
        <w:rPr>
          <w:rFonts w:asciiTheme="minorEastAsia" w:hAnsiTheme="minorEastAsia" w:cs="仿宋" w:hint="eastAsia"/>
          <w:sz w:val="28"/>
          <w:szCs w:val="28"/>
        </w:rPr>
        <w:t>大学英语六级水平考试成绩</w:t>
      </w:r>
      <w:r w:rsidR="00F90C4F" w:rsidRPr="003C7FD9">
        <w:rPr>
          <w:rFonts w:asciiTheme="minorEastAsia" w:hAnsiTheme="minorEastAsia" w:hint="eastAsia"/>
          <w:sz w:val="28"/>
          <w:szCs w:val="28"/>
        </w:rPr>
        <w:t>425</w:t>
      </w:r>
      <w:r w:rsidR="00F90C4F" w:rsidRPr="003C7FD9">
        <w:rPr>
          <w:rFonts w:asciiTheme="minorEastAsia" w:hAnsiTheme="minorEastAsia" w:cs="仿宋" w:hint="eastAsia"/>
          <w:sz w:val="28"/>
          <w:szCs w:val="28"/>
        </w:rPr>
        <w:t>分及以上的；</w:t>
      </w:r>
    </w:p>
    <w:p w:rsidR="00F90C4F" w:rsidRPr="003C7FD9" w:rsidRDefault="00F7288C" w:rsidP="003C7FD9">
      <w:pPr>
        <w:spacing w:line="360" w:lineRule="auto"/>
        <w:ind w:firstLineChars="200" w:firstLine="560"/>
        <w:rPr>
          <w:rFonts w:asciiTheme="minorEastAsia" w:hAnsiTheme="minorEastAsia"/>
          <w:sz w:val="28"/>
          <w:szCs w:val="28"/>
        </w:rPr>
      </w:pPr>
      <w:r w:rsidRPr="003C7FD9">
        <w:rPr>
          <w:rFonts w:asciiTheme="minorEastAsia" w:hAnsiTheme="minorEastAsia" w:cs="仿宋" w:hint="eastAsia"/>
          <w:sz w:val="28"/>
          <w:szCs w:val="28"/>
        </w:rPr>
        <w:t>③</w:t>
      </w:r>
      <w:r w:rsidR="00F90C4F" w:rsidRPr="003C7FD9">
        <w:rPr>
          <w:rFonts w:asciiTheme="minorEastAsia" w:hAnsiTheme="minorEastAsia" w:cs="仿宋" w:hint="eastAsia"/>
          <w:sz w:val="28"/>
          <w:szCs w:val="28"/>
        </w:rPr>
        <w:t>本科阶段为英语专业的；</w:t>
      </w:r>
    </w:p>
    <w:p w:rsidR="00572F52" w:rsidRPr="003C7FD9" w:rsidRDefault="00F7288C" w:rsidP="003C7FD9">
      <w:pPr>
        <w:spacing w:line="360" w:lineRule="auto"/>
        <w:ind w:firstLineChars="200" w:firstLine="560"/>
        <w:rPr>
          <w:rFonts w:asciiTheme="minorEastAsia" w:hAnsiTheme="minorEastAsia" w:cs="仿宋"/>
          <w:sz w:val="28"/>
          <w:szCs w:val="28"/>
        </w:rPr>
      </w:pPr>
      <w:r w:rsidRPr="003C7FD9">
        <w:rPr>
          <w:rFonts w:asciiTheme="minorEastAsia" w:hAnsiTheme="minorEastAsia" w:cs="仿宋" w:hint="eastAsia"/>
          <w:sz w:val="28"/>
          <w:szCs w:val="28"/>
        </w:rPr>
        <w:t>④</w:t>
      </w:r>
      <w:r w:rsidR="00F90C4F" w:rsidRPr="003C7FD9">
        <w:rPr>
          <w:rFonts w:asciiTheme="minorEastAsia" w:hAnsiTheme="minorEastAsia" w:cs="仿宋" w:hint="eastAsia"/>
          <w:sz w:val="28"/>
          <w:szCs w:val="28"/>
        </w:rPr>
        <w:t>英语水平考试成绩</w:t>
      </w:r>
      <w:r w:rsidR="00F90C4F" w:rsidRPr="003C7FD9">
        <w:rPr>
          <w:rFonts w:asciiTheme="minorEastAsia" w:hAnsiTheme="minorEastAsia" w:hint="eastAsia"/>
          <w:sz w:val="28"/>
          <w:szCs w:val="28"/>
        </w:rPr>
        <w:t>GRE</w:t>
      </w:r>
      <w:r w:rsidR="00F90C4F" w:rsidRPr="003C7FD9">
        <w:rPr>
          <w:rFonts w:asciiTheme="minorEastAsia" w:hAnsiTheme="minorEastAsia" w:cs="仿宋" w:hint="eastAsia"/>
          <w:kern w:val="0"/>
          <w:sz w:val="28"/>
          <w:szCs w:val="28"/>
        </w:rPr>
        <w:t>≥</w:t>
      </w:r>
      <w:r w:rsidR="00F90C4F" w:rsidRPr="003C7FD9">
        <w:rPr>
          <w:rFonts w:asciiTheme="minorEastAsia" w:hAnsiTheme="minorEastAsia" w:hint="eastAsia"/>
          <w:sz w:val="28"/>
          <w:szCs w:val="28"/>
        </w:rPr>
        <w:t>1000</w:t>
      </w:r>
      <w:r w:rsidR="00F90C4F" w:rsidRPr="003C7FD9">
        <w:rPr>
          <w:rFonts w:asciiTheme="minorEastAsia" w:hAnsiTheme="minorEastAsia" w:cs="仿宋" w:hint="eastAsia"/>
          <w:sz w:val="28"/>
          <w:szCs w:val="28"/>
        </w:rPr>
        <w:t>，</w:t>
      </w:r>
      <w:r w:rsidR="00F90C4F" w:rsidRPr="003C7FD9">
        <w:rPr>
          <w:rFonts w:asciiTheme="minorEastAsia" w:hAnsiTheme="minorEastAsia" w:hint="eastAsia"/>
          <w:sz w:val="28"/>
          <w:szCs w:val="28"/>
        </w:rPr>
        <w:t>GMAT</w:t>
      </w:r>
      <w:r w:rsidR="00F90C4F" w:rsidRPr="003C7FD9">
        <w:rPr>
          <w:rFonts w:asciiTheme="minorEastAsia" w:hAnsiTheme="minorEastAsia" w:cs="仿宋" w:hint="eastAsia"/>
          <w:kern w:val="0"/>
          <w:sz w:val="28"/>
          <w:szCs w:val="28"/>
        </w:rPr>
        <w:t>≥</w:t>
      </w:r>
      <w:r w:rsidR="00F90C4F" w:rsidRPr="003C7FD9">
        <w:rPr>
          <w:rFonts w:asciiTheme="minorEastAsia" w:hAnsiTheme="minorEastAsia" w:hint="eastAsia"/>
          <w:sz w:val="28"/>
          <w:szCs w:val="28"/>
        </w:rPr>
        <w:t>670</w:t>
      </w:r>
      <w:r w:rsidR="00F90C4F" w:rsidRPr="003C7FD9">
        <w:rPr>
          <w:rFonts w:asciiTheme="minorEastAsia" w:hAnsiTheme="minorEastAsia" w:cs="仿宋" w:hint="eastAsia"/>
          <w:sz w:val="28"/>
          <w:szCs w:val="28"/>
        </w:rPr>
        <w:t>，</w:t>
      </w:r>
      <w:r w:rsidR="00F90C4F" w:rsidRPr="003C7FD9">
        <w:rPr>
          <w:rFonts w:asciiTheme="minorEastAsia" w:hAnsiTheme="minorEastAsia" w:hint="eastAsia"/>
          <w:sz w:val="28"/>
          <w:szCs w:val="28"/>
        </w:rPr>
        <w:t>IELTS</w:t>
      </w:r>
      <w:r w:rsidR="00F90C4F" w:rsidRPr="003C7FD9">
        <w:rPr>
          <w:rFonts w:asciiTheme="minorEastAsia" w:hAnsiTheme="minorEastAsia" w:cs="仿宋" w:hint="eastAsia"/>
          <w:kern w:val="0"/>
          <w:sz w:val="28"/>
          <w:szCs w:val="28"/>
        </w:rPr>
        <w:t>≥</w:t>
      </w:r>
      <w:r w:rsidR="00F90C4F" w:rsidRPr="003C7FD9">
        <w:rPr>
          <w:rFonts w:asciiTheme="minorEastAsia" w:hAnsiTheme="minorEastAsia" w:hint="eastAsia"/>
          <w:sz w:val="28"/>
          <w:szCs w:val="28"/>
        </w:rPr>
        <w:t>5</w:t>
      </w:r>
      <w:r w:rsidR="00F90C4F" w:rsidRPr="003C7FD9">
        <w:rPr>
          <w:rFonts w:asciiTheme="minorEastAsia" w:hAnsiTheme="minorEastAsia" w:cs="仿宋" w:hint="eastAsia"/>
          <w:sz w:val="28"/>
          <w:szCs w:val="28"/>
        </w:rPr>
        <w:t>，托福</w:t>
      </w:r>
      <w:r w:rsidR="00F90C4F" w:rsidRPr="003C7FD9">
        <w:rPr>
          <w:rFonts w:asciiTheme="minorEastAsia" w:hAnsiTheme="minorEastAsia" w:cs="仿宋" w:hint="eastAsia"/>
          <w:kern w:val="0"/>
          <w:sz w:val="28"/>
          <w:szCs w:val="28"/>
        </w:rPr>
        <w:t>≥</w:t>
      </w:r>
      <w:r w:rsidR="00F90C4F" w:rsidRPr="003C7FD9">
        <w:rPr>
          <w:rFonts w:asciiTheme="minorEastAsia" w:hAnsiTheme="minorEastAsia" w:hint="eastAsia"/>
          <w:sz w:val="28"/>
          <w:szCs w:val="28"/>
        </w:rPr>
        <w:t>80</w:t>
      </w:r>
      <w:r w:rsidR="00F90C4F" w:rsidRPr="003C7FD9">
        <w:rPr>
          <w:rFonts w:asciiTheme="minorEastAsia" w:hAnsiTheme="minorEastAsia" w:cs="仿宋" w:hint="eastAsia"/>
          <w:sz w:val="28"/>
          <w:szCs w:val="28"/>
        </w:rPr>
        <w:t>，</w:t>
      </w:r>
      <w:r w:rsidR="00F90C4F" w:rsidRPr="003C7FD9">
        <w:rPr>
          <w:rFonts w:asciiTheme="minorEastAsia" w:hAnsiTheme="minorEastAsia" w:hint="eastAsia"/>
          <w:sz w:val="28"/>
          <w:szCs w:val="28"/>
        </w:rPr>
        <w:t>PETS-5</w:t>
      </w:r>
      <w:r w:rsidR="00F90C4F" w:rsidRPr="003C7FD9">
        <w:rPr>
          <w:rFonts w:asciiTheme="minorEastAsia" w:hAnsiTheme="minorEastAsia" w:cs="仿宋" w:hint="eastAsia"/>
          <w:sz w:val="28"/>
          <w:szCs w:val="28"/>
        </w:rPr>
        <w:t>合格者。</w:t>
      </w:r>
    </w:p>
    <w:p w:rsidR="00F90C4F" w:rsidRPr="003C7FD9" w:rsidRDefault="00F7288C" w:rsidP="003C7FD9">
      <w:pPr>
        <w:spacing w:line="360" w:lineRule="auto"/>
        <w:ind w:firstLineChars="200" w:firstLine="560"/>
        <w:rPr>
          <w:rFonts w:asciiTheme="minorEastAsia" w:hAnsiTheme="minorEastAsia"/>
          <w:sz w:val="28"/>
          <w:szCs w:val="28"/>
        </w:rPr>
      </w:pPr>
      <w:r w:rsidRPr="003C7FD9">
        <w:rPr>
          <w:rFonts w:asciiTheme="minorEastAsia" w:hAnsiTheme="minorEastAsia" w:cs="仿宋" w:hint="eastAsia"/>
          <w:sz w:val="28"/>
          <w:szCs w:val="28"/>
        </w:rPr>
        <w:lastRenderedPageBreak/>
        <w:t>（4）</w:t>
      </w:r>
      <w:r w:rsidR="00F90C4F" w:rsidRPr="003C7FD9">
        <w:rPr>
          <w:rFonts w:asciiTheme="minorEastAsia" w:hAnsiTheme="minorEastAsia" w:cs="仿宋" w:hint="eastAsia"/>
          <w:sz w:val="28"/>
          <w:szCs w:val="28"/>
        </w:rPr>
        <w:t>非免修免考课程，一经选定均须按时参加学习。</w:t>
      </w:r>
    </w:p>
    <w:p w:rsidR="00F90C4F" w:rsidRPr="003C7FD9" w:rsidRDefault="00F7288C" w:rsidP="003C7FD9">
      <w:pPr>
        <w:spacing w:line="360" w:lineRule="auto"/>
        <w:ind w:firstLineChars="200" w:firstLine="560"/>
        <w:rPr>
          <w:rFonts w:asciiTheme="minorEastAsia" w:hAnsiTheme="minorEastAsia" w:cs="仿宋"/>
          <w:sz w:val="28"/>
          <w:szCs w:val="28"/>
        </w:rPr>
      </w:pPr>
      <w:r w:rsidRPr="003C7FD9">
        <w:rPr>
          <w:rFonts w:asciiTheme="minorEastAsia" w:hAnsiTheme="minorEastAsia" w:cs="仿宋" w:hint="eastAsia"/>
          <w:sz w:val="28"/>
          <w:szCs w:val="28"/>
        </w:rPr>
        <w:t>（5）</w:t>
      </w:r>
      <w:r w:rsidR="00F90C4F" w:rsidRPr="003C7FD9">
        <w:rPr>
          <w:rFonts w:asciiTheme="minorEastAsia" w:hAnsiTheme="minorEastAsia" w:cs="仿宋" w:hint="eastAsia"/>
          <w:sz w:val="28"/>
          <w:szCs w:val="28"/>
        </w:rPr>
        <w:t>硕士研究生原则上应在校内参加课程学习。确需在校外听课者，需本人提出书面申请，经导师、培养单位同意后，报研究生院批准备案。研究生在外校听课所产生的费用自理。未办理相关手续私自外出听课者，研究生院一律不予承认其课程成绩。</w:t>
      </w:r>
    </w:p>
    <w:p w:rsidR="00572F52" w:rsidRPr="0024047F" w:rsidRDefault="00572F52" w:rsidP="0024047F">
      <w:pPr>
        <w:spacing w:line="360" w:lineRule="auto"/>
        <w:ind w:firstLineChars="200" w:firstLine="562"/>
        <w:outlineLvl w:val="1"/>
        <w:rPr>
          <w:rFonts w:asciiTheme="minorEastAsia" w:hAnsiTheme="minorEastAsia" w:cs="楷体"/>
          <w:b/>
          <w:bCs/>
          <w:sz w:val="28"/>
          <w:szCs w:val="28"/>
        </w:rPr>
      </w:pPr>
      <w:r w:rsidRPr="0024047F">
        <w:rPr>
          <w:rFonts w:asciiTheme="minorEastAsia" w:hAnsiTheme="minorEastAsia" w:cs="楷体" w:hint="eastAsia"/>
          <w:b/>
          <w:bCs/>
          <w:sz w:val="28"/>
          <w:szCs w:val="28"/>
        </w:rPr>
        <w:t>2、课程考核</w:t>
      </w:r>
    </w:p>
    <w:p w:rsidR="00572F52" w:rsidRPr="003C7FD9" w:rsidRDefault="00572F52" w:rsidP="003C7FD9">
      <w:pPr>
        <w:adjustRightInd w:val="0"/>
        <w:snapToGrid w:val="0"/>
        <w:spacing w:line="360" w:lineRule="auto"/>
        <w:ind w:firstLineChars="200" w:firstLine="560"/>
        <w:jc w:val="left"/>
        <w:rPr>
          <w:rFonts w:asciiTheme="minorEastAsia" w:hAnsiTheme="minorEastAsia" w:cs="仿宋"/>
          <w:sz w:val="28"/>
          <w:szCs w:val="28"/>
        </w:rPr>
      </w:pPr>
      <w:r w:rsidRPr="003C7FD9">
        <w:rPr>
          <w:rFonts w:asciiTheme="minorEastAsia" w:hAnsiTheme="minorEastAsia" w:cs="仿宋" w:hint="eastAsia"/>
          <w:sz w:val="28"/>
          <w:szCs w:val="28"/>
        </w:rPr>
        <w:t>（1）课程考核分为考试和考查两种，学位课和必修课成绩均以百分制记分。</w:t>
      </w:r>
    </w:p>
    <w:p w:rsidR="00572F52" w:rsidRPr="003C7FD9" w:rsidRDefault="00572F52" w:rsidP="003C7FD9">
      <w:pPr>
        <w:adjustRightInd w:val="0"/>
        <w:snapToGrid w:val="0"/>
        <w:spacing w:line="360" w:lineRule="auto"/>
        <w:ind w:firstLineChars="200" w:firstLine="560"/>
        <w:jc w:val="left"/>
        <w:rPr>
          <w:rFonts w:asciiTheme="minorEastAsia" w:hAnsiTheme="minorEastAsia" w:cs="仿宋"/>
          <w:sz w:val="28"/>
          <w:szCs w:val="28"/>
        </w:rPr>
      </w:pPr>
      <w:r w:rsidRPr="003C7FD9">
        <w:rPr>
          <w:rFonts w:asciiTheme="minorEastAsia" w:hAnsiTheme="minorEastAsia" w:cs="仿宋" w:hint="eastAsia"/>
          <w:sz w:val="28"/>
          <w:szCs w:val="28"/>
        </w:rPr>
        <w:t>（2）硕士研究生应参加所选课程的考核。因故不能按时参加考核的，须事先提出缓考申请。</w:t>
      </w:r>
    </w:p>
    <w:p w:rsidR="00572F52" w:rsidRPr="003C7FD9" w:rsidRDefault="00572F52" w:rsidP="003C7FD9">
      <w:pPr>
        <w:adjustRightInd w:val="0"/>
        <w:snapToGrid w:val="0"/>
        <w:spacing w:line="360" w:lineRule="auto"/>
        <w:ind w:firstLineChars="200" w:firstLine="560"/>
        <w:jc w:val="left"/>
        <w:rPr>
          <w:rFonts w:asciiTheme="minorEastAsia" w:hAnsiTheme="minorEastAsia"/>
          <w:sz w:val="28"/>
          <w:szCs w:val="28"/>
        </w:rPr>
      </w:pPr>
      <w:r w:rsidRPr="003C7FD9">
        <w:rPr>
          <w:rFonts w:asciiTheme="minorEastAsia" w:hAnsiTheme="minorEastAsia" w:cs="仿宋" w:hint="eastAsia"/>
          <w:sz w:val="28"/>
          <w:szCs w:val="28"/>
        </w:rPr>
        <w:t>（3）因特殊原因必须中断某课程学习者，需本人申请，导师同意后报研究生院。</w:t>
      </w:r>
    </w:p>
    <w:p w:rsidR="00572F52" w:rsidRPr="003C7FD9" w:rsidRDefault="00572F52" w:rsidP="003C7FD9">
      <w:pPr>
        <w:adjustRightInd w:val="0"/>
        <w:snapToGrid w:val="0"/>
        <w:spacing w:line="360" w:lineRule="auto"/>
        <w:ind w:firstLineChars="200" w:firstLine="560"/>
        <w:jc w:val="left"/>
        <w:rPr>
          <w:rFonts w:asciiTheme="minorEastAsia" w:hAnsiTheme="minorEastAsia"/>
          <w:sz w:val="28"/>
          <w:szCs w:val="28"/>
        </w:rPr>
      </w:pPr>
      <w:r w:rsidRPr="003C7FD9">
        <w:rPr>
          <w:rFonts w:asciiTheme="minorEastAsia" w:hAnsiTheme="minorEastAsia" w:cs="仿宋" w:hint="eastAsia"/>
          <w:sz w:val="28"/>
          <w:szCs w:val="28"/>
        </w:rPr>
        <w:t>（4）旷课达该门课程总学时</w:t>
      </w:r>
      <w:r w:rsidRPr="003C7FD9">
        <w:rPr>
          <w:rFonts w:asciiTheme="minorEastAsia" w:hAnsiTheme="minorEastAsia" w:hint="eastAsia"/>
          <w:sz w:val="28"/>
          <w:szCs w:val="28"/>
        </w:rPr>
        <w:t>1</w:t>
      </w:r>
      <w:r w:rsidRPr="003C7FD9">
        <w:rPr>
          <w:rFonts w:asciiTheme="minorEastAsia" w:hAnsiTheme="minorEastAsia" w:cs="仿宋" w:hint="eastAsia"/>
          <w:sz w:val="28"/>
          <w:szCs w:val="28"/>
        </w:rPr>
        <w:t>/</w:t>
      </w:r>
      <w:r w:rsidRPr="003C7FD9">
        <w:rPr>
          <w:rFonts w:asciiTheme="minorEastAsia" w:hAnsiTheme="minorEastAsia" w:hint="eastAsia"/>
          <w:sz w:val="28"/>
          <w:szCs w:val="28"/>
        </w:rPr>
        <w:t>3</w:t>
      </w:r>
      <w:r w:rsidRPr="003C7FD9">
        <w:rPr>
          <w:rFonts w:asciiTheme="minorEastAsia" w:hAnsiTheme="minorEastAsia" w:cs="仿宋" w:hint="eastAsia"/>
          <w:sz w:val="28"/>
          <w:szCs w:val="28"/>
        </w:rPr>
        <w:t>及以上、未经批准无故不参加考试或逾期未交课程论文者，计“</w:t>
      </w:r>
      <w:r w:rsidRPr="003C7FD9">
        <w:rPr>
          <w:rFonts w:asciiTheme="minorEastAsia" w:hAnsiTheme="minorEastAsia" w:hint="eastAsia"/>
          <w:sz w:val="28"/>
          <w:szCs w:val="28"/>
        </w:rPr>
        <w:t>0</w:t>
      </w:r>
      <w:r w:rsidRPr="003C7FD9">
        <w:rPr>
          <w:rFonts w:asciiTheme="minorEastAsia" w:hAnsiTheme="minorEastAsia" w:cs="仿宋" w:hint="eastAsia"/>
          <w:sz w:val="28"/>
          <w:szCs w:val="28"/>
        </w:rPr>
        <w:t>分”或“缺考”，须随下一年级重修。</w:t>
      </w:r>
    </w:p>
    <w:p w:rsidR="00572F52" w:rsidRPr="003C7FD9" w:rsidRDefault="00572F52" w:rsidP="003C7FD9">
      <w:pPr>
        <w:adjustRightInd w:val="0"/>
        <w:snapToGrid w:val="0"/>
        <w:spacing w:line="360" w:lineRule="auto"/>
        <w:ind w:firstLineChars="200" w:firstLine="560"/>
        <w:jc w:val="left"/>
        <w:rPr>
          <w:rFonts w:asciiTheme="minorEastAsia" w:hAnsiTheme="minorEastAsia"/>
          <w:sz w:val="28"/>
          <w:szCs w:val="28"/>
        </w:rPr>
      </w:pPr>
      <w:r w:rsidRPr="003C7FD9">
        <w:rPr>
          <w:rFonts w:asciiTheme="minorEastAsia" w:hAnsiTheme="minorEastAsia" w:cs="仿宋" w:hint="eastAsia"/>
          <w:sz w:val="28"/>
          <w:szCs w:val="28"/>
        </w:rPr>
        <w:t>（5）出现以下情况之一者，需补考。一是已选课程考试成绩不合格者；二是成绩为“缓考”者。</w:t>
      </w:r>
    </w:p>
    <w:p w:rsidR="00572F52" w:rsidRPr="003C7FD9" w:rsidRDefault="00572F52" w:rsidP="003C7FD9">
      <w:pPr>
        <w:adjustRightInd w:val="0"/>
        <w:snapToGrid w:val="0"/>
        <w:spacing w:line="360" w:lineRule="auto"/>
        <w:ind w:firstLineChars="200" w:firstLine="560"/>
        <w:rPr>
          <w:rFonts w:asciiTheme="minorEastAsia" w:hAnsiTheme="minorEastAsia"/>
          <w:sz w:val="28"/>
          <w:szCs w:val="28"/>
        </w:rPr>
      </w:pPr>
      <w:r w:rsidRPr="003C7FD9">
        <w:rPr>
          <w:rFonts w:asciiTheme="minorEastAsia" w:hAnsiTheme="minorEastAsia" w:cs="仿宋" w:hint="eastAsia"/>
          <w:sz w:val="28"/>
          <w:szCs w:val="28"/>
        </w:rPr>
        <w:t>（6）补考在开学时进行，补考不合格或缺考者，须随下一年级重修。</w:t>
      </w:r>
    </w:p>
    <w:p w:rsidR="00301F2C" w:rsidRPr="0024047F" w:rsidRDefault="00301F2C" w:rsidP="0024047F">
      <w:pPr>
        <w:spacing w:line="360" w:lineRule="auto"/>
        <w:ind w:firstLineChars="200" w:firstLine="562"/>
        <w:outlineLvl w:val="1"/>
        <w:rPr>
          <w:rFonts w:asciiTheme="minorEastAsia" w:hAnsiTheme="minorEastAsia" w:cs="楷体"/>
          <w:b/>
          <w:bCs/>
          <w:sz w:val="28"/>
          <w:szCs w:val="28"/>
        </w:rPr>
      </w:pPr>
      <w:r w:rsidRPr="0024047F">
        <w:rPr>
          <w:rFonts w:asciiTheme="minorEastAsia" w:hAnsiTheme="minorEastAsia" w:cs="楷体" w:hint="eastAsia"/>
          <w:b/>
          <w:bCs/>
          <w:sz w:val="28"/>
          <w:szCs w:val="28"/>
        </w:rPr>
        <w:t>3、</w:t>
      </w:r>
      <w:r w:rsidR="00572F52" w:rsidRPr="0024047F">
        <w:rPr>
          <w:rFonts w:asciiTheme="minorEastAsia" w:hAnsiTheme="minorEastAsia" w:cs="楷体" w:hint="eastAsia"/>
          <w:b/>
          <w:bCs/>
          <w:sz w:val="28"/>
          <w:szCs w:val="28"/>
        </w:rPr>
        <w:t>成绩管理</w:t>
      </w:r>
    </w:p>
    <w:p w:rsidR="00301F2C" w:rsidRPr="003C7FD9" w:rsidRDefault="00301F2C" w:rsidP="003C7FD9">
      <w:pPr>
        <w:spacing w:line="360" w:lineRule="auto"/>
        <w:ind w:firstLineChars="200" w:firstLine="560"/>
        <w:outlineLvl w:val="1"/>
        <w:rPr>
          <w:rFonts w:asciiTheme="minorEastAsia" w:hAnsiTheme="minorEastAsia" w:cs="仿宋"/>
          <w:sz w:val="28"/>
          <w:szCs w:val="28"/>
        </w:rPr>
      </w:pPr>
      <w:r w:rsidRPr="003C7FD9">
        <w:rPr>
          <w:rFonts w:asciiTheme="minorEastAsia" w:hAnsiTheme="minorEastAsia" w:cs="仿宋" w:hint="eastAsia"/>
          <w:sz w:val="28"/>
          <w:szCs w:val="28"/>
        </w:rPr>
        <w:t>（1）</w:t>
      </w:r>
      <w:r w:rsidR="00572F52" w:rsidRPr="003C7FD9">
        <w:rPr>
          <w:rFonts w:asciiTheme="minorEastAsia" w:hAnsiTheme="minorEastAsia" w:cs="仿宋" w:hint="eastAsia"/>
          <w:sz w:val="28"/>
          <w:szCs w:val="28"/>
        </w:rPr>
        <w:t>课程考核成绩达到各学科培养方案的相关要求，方能获得学分。所有考核成绩记入成绩单，归入学生本人档案。</w:t>
      </w:r>
    </w:p>
    <w:p w:rsidR="00301F2C" w:rsidRPr="003C7FD9" w:rsidRDefault="00301F2C" w:rsidP="003C7FD9">
      <w:pPr>
        <w:spacing w:line="360" w:lineRule="auto"/>
        <w:ind w:firstLineChars="200" w:firstLine="560"/>
        <w:outlineLvl w:val="1"/>
        <w:rPr>
          <w:rFonts w:asciiTheme="minorEastAsia" w:hAnsiTheme="minorEastAsia" w:cs="仿宋"/>
          <w:sz w:val="28"/>
          <w:szCs w:val="28"/>
        </w:rPr>
      </w:pPr>
      <w:r w:rsidRPr="003C7FD9">
        <w:rPr>
          <w:rFonts w:asciiTheme="minorEastAsia" w:hAnsiTheme="minorEastAsia" w:cs="仿宋" w:hint="eastAsia"/>
          <w:sz w:val="28"/>
          <w:szCs w:val="28"/>
        </w:rPr>
        <w:t>（2）</w:t>
      </w:r>
      <w:r w:rsidR="00572F52" w:rsidRPr="003C7FD9">
        <w:rPr>
          <w:rFonts w:asciiTheme="minorEastAsia" w:hAnsiTheme="minorEastAsia" w:cs="仿宋" w:hint="eastAsia"/>
          <w:sz w:val="28"/>
          <w:szCs w:val="28"/>
        </w:rPr>
        <w:t>校外参加课程学习者，课程成绩单应加盖相应单位研究生院（部、处）公章，并附上考卷。经我校研究生院组织专家审查，确</w:t>
      </w:r>
      <w:r w:rsidR="00572F52" w:rsidRPr="003C7FD9">
        <w:rPr>
          <w:rFonts w:asciiTheme="minorEastAsia" w:hAnsiTheme="minorEastAsia" w:cs="仿宋" w:hint="eastAsia"/>
          <w:sz w:val="28"/>
          <w:szCs w:val="28"/>
        </w:rPr>
        <w:lastRenderedPageBreak/>
        <w:t>定其考核标准已达到我校同类研究生课程水平后，方可获得该门课程的学分。</w:t>
      </w:r>
    </w:p>
    <w:p w:rsidR="00572F52" w:rsidRPr="003C7FD9" w:rsidRDefault="00301F2C" w:rsidP="003C7FD9">
      <w:pPr>
        <w:spacing w:line="360" w:lineRule="auto"/>
        <w:ind w:firstLineChars="200" w:firstLine="560"/>
        <w:outlineLvl w:val="1"/>
        <w:rPr>
          <w:rFonts w:asciiTheme="minorEastAsia" w:hAnsiTheme="minorEastAsia" w:cs="仿宋"/>
          <w:sz w:val="28"/>
          <w:szCs w:val="28"/>
        </w:rPr>
      </w:pPr>
      <w:r w:rsidRPr="003C7FD9">
        <w:rPr>
          <w:rFonts w:asciiTheme="minorEastAsia" w:hAnsiTheme="minorEastAsia" w:cs="仿宋" w:hint="eastAsia"/>
          <w:sz w:val="28"/>
          <w:szCs w:val="28"/>
        </w:rPr>
        <w:t>（3）</w:t>
      </w:r>
      <w:r w:rsidR="00572F52" w:rsidRPr="003C7FD9">
        <w:rPr>
          <w:rFonts w:asciiTheme="minorEastAsia" w:hAnsiTheme="minorEastAsia" w:cs="仿宋" w:hint="eastAsia"/>
          <w:sz w:val="28"/>
          <w:szCs w:val="28"/>
        </w:rPr>
        <w:t>在校硕士研究生需要成绩证明者，自行登陆研究生培养管理系统“成绩管理”栏目打印成绩单，到所属培养单位加盖四川农业大学研究生成绩专用章后，方可生效。已毕业硕士研究生需要成绩证明者，可到其人事档案所在单位或学校档案馆查取。</w:t>
      </w:r>
    </w:p>
    <w:p w:rsidR="0028750E" w:rsidRPr="003C7FD9" w:rsidRDefault="0028750E" w:rsidP="003C7FD9">
      <w:pPr>
        <w:spacing w:line="360" w:lineRule="auto"/>
        <w:ind w:firstLineChars="200" w:firstLine="562"/>
        <w:outlineLvl w:val="1"/>
        <w:rPr>
          <w:rFonts w:asciiTheme="minorEastAsia" w:hAnsiTheme="minorEastAsia" w:cs="仿宋"/>
          <w:b/>
          <w:sz w:val="28"/>
          <w:szCs w:val="28"/>
        </w:rPr>
      </w:pPr>
      <w:r w:rsidRPr="003C7FD9">
        <w:rPr>
          <w:rFonts w:asciiTheme="minorEastAsia" w:hAnsiTheme="minorEastAsia" w:cs="仿宋" w:hint="eastAsia"/>
          <w:b/>
          <w:sz w:val="28"/>
          <w:szCs w:val="28"/>
        </w:rPr>
        <w:t>（三）重要环节的管理</w:t>
      </w:r>
    </w:p>
    <w:p w:rsidR="0028750E" w:rsidRPr="003C7FD9" w:rsidRDefault="0028750E" w:rsidP="003C7FD9">
      <w:pPr>
        <w:spacing w:line="360" w:lineRule="auto"/>
        <w:ind w:firstLineChars="200" w:firstLine="562"/>
        <w:contextualSpacing/>
        <w:rPr>
          <w:rFonts w:asciiTheme="minorEastAsia" w:hAnsiTheme="minorEastAsia"/>
          <w:b/>
          <w:sz w:val="28"/>
          <w:szCs w:val="28"/>
        </w:rPr>
      </w:pPr>
      <w:r w:rsidRPr="003C7FD9">
        <w:rPr>
          <w:rFonts w:asciiTheme="minorEastAsia" w:hAnsiTheme="minorEastAsia" w:hint="eastAsia"/>
          <w:b/>
          <w:sz w:val="28"/>
          <w:szCs w:val="28"/>
        </w:rPr>
        <w:t>1、</w:t>
      </w:r>
      <w:r w:rsidRPr="003C7FD9">
        <w:rPr>
          <w:rFonts w:asciiTheme="minorEastAsia" w:hAnsiTheme="minorEastAsia"/>
          <w:b/>
          <w:sz w:val="28"/>
          <w:szCs w:val="28"/>
        </w:rPr>
        <w:t>科研诚信与道德</w:t>
      </w:r>
    </w:p>
    <w:p w:rsidR="0028750E" w:rsidRPr="003C7FD9" w:rsidRDefault="0028750E" w:rsidP="003C7FD9">
      <w:pPr>
        <w:spacing w:line="360" w:lineRule="auto"/>
        <w:ind w:firstLineChars="200" w:firstLine="560"/>
        <w:contextualSpacing/>
        <w:rPr>
          <w:rFonts w:asciiTheme="minorEastAsia" w:hAnsiTheme="minorEastAsia"/>
          <w:sz w:val="28"/>
          <w:szCs w:val="28"/>
        </w:rPr>
      </w:pPr>
      <w:r w:rsidRPr="003C7FD9">
        <w:rPr>
          <w:rFonts w:asciiTheme="minorEastAsia" w:hAnsiTheme="minorEastAsia"/>
          <w:sz w:val="28"/>
          <w:szCs w:val="28"/>
        </w:rPr>
        <w:t>在研究生入学第一周，由主管院领导和学科负责人一起，以“弘扬科学精神，坚守学术道德”为主题，专门开展研究生学术道德教育和科研诚信教育专题讲座活动。时间为2节课，要求全体新入学研究生必须参加。</w:t>
      </w:r>
    </w:p>
    <w:p w:rsidR="0028750E" w:rsidRPr="003C7FD9" w:rsidRDefault="0028750E" w:rsidP="003C7FD9">
      <w:pPr>
        <w:spacing w:line="360" w:lineRule="auto"/>
        <w:ind w:firstLineChars="200" w:firstLine="562"/>
        <w:outlineLvl w:val="1"/>
        <w:rPr>
          <w:rFonts w:asciiTheme="minorEastAsia" w:hAnsiTheme="minorEastAsia" w:cs="仿宋"/>
          <w:b/>
          <w:sz w:val="28"/>
          <w:szCs w:val="28"/>
        </w:rPr>
      </w:pPr>
      <w:r w:rsidRPr="003C7FD9">
        <w:rPr>
          <w:rFonts w:asciiTheme="minorEastAsia" w:hAnsiTheme="minorEastAsia" w:cs="仿宋" w:hint="eastAsia"/>
          <w:b/>
          <w:sz w:val="28"/>
          <w:szCs w:val="28"/>
        </w:rPr>
        <w:t>2、研究生班讨论</w:t>
      </w:r>
    </w:p>
    <w:p w:rsidR="0028750E" w:rsidRPr="003C7FD9" w:rsidRDefault="0028750E" w:rsidP="003C7FD9">
      <w:pPr>
        <w:spacing w:line="360" w:lineRule="auto"/>
        <w:ind w:firstLineChars="200" w:firstLine="560"/>
        <w:contextualSpacing/>
        <w:rPr>
          <w:rFonts w:asciiTheme="minorEastAsia" w:hAnsiTheme="minorEastAsia"/>
          <w:sz w:val="28"/>
          <w:szCs w:val="28"/>
        </w:rPr>
      </w:pPr>
      <w:r w:rsidRPr="003C7FD9">
        <w:rPr>
          <w:rFonts w:asciiTheme="minorEastAsia" w:hAnsiTheme="minorEastAsia"/>
          <w:sz w:val="28"/>
          <w:szCs w:val="28"/>
        </w:rPr>
        <w:t>研究生班讨论在第三学期初完成，按二级学科或研究方向组织开展。该活动是研究生在导师指导下自主选题，撰写一篇本学科研究方向的学术论文，并在研究生班进行交流讨论。研究生班讨论由各二级学科点负责实施。研究生班讨论分为三个主要环节：主讲、回答问题和提问。</w:t>
      </w:r>
    </w:p>
    <w:p w:rsidR="0028750E" w:rsidRPr="003C7FD9" w:rsidRDefault="0028750E" w:rsidP="003C7FD9">
      <w:pPr>
        <w:spacing w:line="360" w:lineRule="auto"/>
        <w:ind w:firstLineChars="200" w:firstLine="560"/>
        <w:contextualSpacing/>
        <w:rPr>
          <w:rFonts w:asciiTheme="minorEastAsia" w:hAnsiTheme="minorEastAsia"/>
          <w:sz w:val="28"/>
          <w:szCs w:val="28"/>
        </w:rPr>
      </w:pPr>
      <w:r w:rsidRPr="003C7FD9">
        <w:rPr>
          <w:rFonts w:asciiTheme="minorEastAsia" w:hAnsiTheme="minorEastAsia"/>
          <w:sz w:val="28"/>
          <w:szCs w:val="28"/>
        </w:rPr>
        <w:t>研究生班讨论的主讲内容是学生自己阅读学科指定的本学科文献，写出的文献综述内容或学术论文。基本要求：</w:t>
      </w:r>
    </w:p>
    <w:p w:rsidR="0028750E" w:rsidRPr="003C7FD9" w:rsidRDefault="0028750E" w:rsidP="003C7FD9">
      <w:pPr>
        <w:spacing w:line="360" w:lineRule="auto"/>
        <w:ind w:firstLineChars="200" w:firstLine="560"/>
        <w:contextualSpacing/>
        <w:rPr>
          <w:rFonts w:asciiTheme="minorEastAsia" w:hAnsiTheme="minorEastAsia"/>
          <w:sz w:val="28"/>
          <w:szCs w:val="28"/>
        </w:rPr>
      </w:pPr>
      <w:r w:rsidRPr="003C7FD9">
        <w:rPr>
          <w:rFonts w:asciiTheme="minorEastAsia" w:hAnsiTheme="minorEastAsia"/>
          <w:sz w:val="28"/>
          <w:szCs w:val="28"/>
        </w:rPr>
        <w:t>（1）讨论环节包括:学生陈述，同学和老师提问，主讲同学回答问题。</w:t>
      </w:r>
    </w:p>
    <w:p w:rsidR="0028750E" w:rsidRPr="003C7FD9" w:rsidRDefault="0028750E" w:rsidP="003C7FD9">
      <w:pPr>
        <w:spacing w:line="360" w:lineRule="auto"/>
        <w:ind w:firstLineChars="200" w:firstLine="560"/>
        <w:contextualSpacing/>
        <w:rPr>
          <w:rFonts w:asciiTheme="minorEastAsia" w:hAnsiTheme="minorEastAsia"/>
          <w:sz w:val="28"/>
          <w:szCs w:val="28"/>
        </w:rPr>
      </w:pPr>
      <w:r w:rsidRPr="003C7FD9">
        <w:rPr>
          <w:rFonts w:asciiTheme="minorEastAsia" w:hAnsiTheme="minorEastAsia"/>
          <w:sz w:val="28"/>
          <w:szCs w:val="28"/>
        </w:rPr>
        <w:lastRenderedPageBreak/>
        <w:t>（2）陈述时间：20-30分钟。</w:t>
      </w:r>
    </w:p>
    <w:p w:rsidR="0028750E" w:rsidRPr="008673DD" w:rsidRDefault="0028750E" w:rsidP="008673DD">
      <w:pPr>
        <w:spacing w:line="560" w:lineRule="exact"/>
        <w:ind w:firstLineChars="200" w:firstLine="560"/>
        <w:rPr>
          <w:rFonts w:ascii="宋体" w:eastAsia="宋体" w:hAnsi="宋体"/>
          <w:sz w:val="28"/>
          <w:szCs w:val="28"/>
        </w:rPr>
      </w:pPr>
      <w:r w:rsidRPr="008673DD">
        <w:rPr>
          <w:rFonts w:ascii="宋体" w:eastAsia="宋体" w:hAnsi="宋体"/>
          <w:sz w:val="28"/>
          <w:szCs w:val="28"/>
        </w:rPr>
        <w:t>（3）成绩按照百分制计分，60分及以上为合格。</w:t>
      </w:r>
      <w:r w:rsidR="008673DD" w:rsidRPr="008673DD">
        <w:rPr>
          <w:rFonts w:ascii="宋体" w:eastAsia="宋体" w:hAnsi="宋体"/>
          <w:bCs/>
          <w:color w:val="000000"/>
          <w:sz w:val="28"/>
          <w:szCs w:val="28"/>
        </w:rPr>
        <w:t>其中，研究</w:t>
      </w:r>
      <w:r w:rsidR="008673DD" w:rsidRPr="008673DD">
        <w:rPr>
          <w:rFonts w:ascii="宋体" w:eastAsia="宋体" w:hAnsi="宋体" w:hint="eastAsia"/>
          <w:bCs/>
          <w:color w:val="000000"/>
          <w:sz w:val="28"/>
          <w:szCs w:val="28"/>
        </w:rPr>
        <w:t>论文</w:t>
      </w:r>
      <w:r w:rsidR="008673DD" w:rsidRPr="008673DD">
        <w:rPr>
          <w:rFonts w:ascii="宋体" w:eastAsia="宋体" w:hAnsi="宋体"/>
          <w:bCs/>
          <w:color w:val="000000"/>
          <w:sz w:val="28"/>
          <w:szCs w:val="28"/>
        </w:rPr>
        <w:t>占</w:t>
      </w:r>
      <w:r w:rsidR="008673DD" w:rsidRPr="008673DD">
        <w:rPr>
          <w:rFonts w:ascii="宋体" w:eastAsia="宋体" w:hAnsi="宋体" w:hint="eastAsia"/>
          <w:bCs/>
          <w:color w:val="000000"/>
          <w:sz w:val="28"/>
          <w:szCs w:val="28"/>
        </w:rPr>
        <w:t>4</w:t>
      </w:r>
      <w:r w:rsidR="008673DD" w:rsidRPr="008673DD">
        <w:rPr>
          <w:rFonts w:ascii="宋体" w:eastAsia="宋体" w:hAnsi="宋体"/>
          <w:bCs/>
          <w:color w:val="000000"/>
          <w:sz w:val="28"/>
          <w:szCs w:val="28"/>
        </w:rPr>
        <w:t>0%，多媒体汇报展示占30%，</w:t>
      </w:r>
      <w:r w:rsidRPr="008673DD">
        <w:rPr>
          <w:rFonts w:ascii="宋体" w:eastAsia="宋体" w:hAnsi="宋体"/>
          <w:sz w:val="28"/>
          <w:szCs w:val="28"/>
        </w:rPr>
        <w:t>主讲同学回答老师和其他同学的提问（</w:t>
      </w:r>
      <w:r w:rsidR="008673DD" w:rsidRPr="008673DD">
        <w:rPr>
          <w:rFonts w:ascii="宋体" w:eastAsia="宋体" w:hAnsi="宋体" w:hint="eastAsia"/>
          <w:sz w:val="28"/>
          <w:szCs w:val="28"/>
        </w:rPr>
        <w:t>2</w:t>
      </w:r>
      <w:r w:rsidRPr="008673DD">
        <w:rPr>
          <w:rFonts w:ascii="宋体" w:eastAsia="宋体" w:hAnsi="宋体"/>
          <w:sz w:val="28"/>
          <w:szCs w:val="28"/>
        </w:rPr>
        <w:t>0分），参加讨论的每位同学要对主讲同学提出至少1个问题（</w:t>
      </w:r>
      <w:r w:rsidR="008673DD" w:rsidRPr="008673DD">
        <w:rPr>
          <w:rFonts w:ascii="宋体" w:eastAsia="宋体" w:hAnsi="宋体" w:hint="eastAsia"/>
          <w:sz w:val="28"/>
          <w:szCs w:val="28"/>
        </w:rPr>
        <w:t>1</w:t>
      </w:r>
      <w:r w:rsidRPr="008673DD">
        <w:rPr>
          <w:rFonts w:ascii="宋体" w:eastAsia="宋体" w:hAnsi="宋体"/>
          <w:sz w:val="28"/>
          <w:szCs w:val="28"/>
        </w:rPr>
        <w:t>0分）。</w:t>
      </w:r>
      <w:r w:rsidR="008673DD" w:rsidRPr="008673DD">
        <w:rPr>
          <w:rFonts w:ascii="宋体" w:eastAsia="宋体" w:hAnsi="宋体"/>
          <w:bCs/>
          <w:color w:val="000000"/>
          <w:sz w:val="28"/>
          <w:szCs w:val="28"/>
        </w:rPr>
        <w:t>评分由</w:t>
      </w:r>
      <w:r w:rsidR="008673DD" w:rsidRPr="008673DD">
        <w:rPr>
          <w:rFonts w:ascii="宋体" w:eastAsia="宋体" w:hAnsi="宋体" w:hint="eastAsia"/>
          <w:sz w:val="28"/>
          <w:szCs w:val="28"/>
        </w:rPr>
        <w:t>参加</w:t>
      </w:r>
      <w:r w:rsidRPr="008673DD">
        <w:rPr>
          <w:rFonts w:ascii="宋体" w:eastAsia="宋体" w:hAnsi="宋体"/>
          <w:sz w:val="28"/>
          <w:szCs w:val="28"/>
        </w:rPr>
        <w:t>研究生班讨论的老师根据每位同学的</w:t>
      </w:r>
      <w:r w:rsidR="008673DD" w:rsidRPr="008673DD">
        <w:rPr>
          <w:rFonts w:ascii="宋体" w:eastAsia="宋体" w:hAnsi="宋体" w:hint="eastAsia"/>
          <w:sz w:val="28"/>
          <w:szCs w:val="28"/>
        </w:rPr>
        <w:t>研究论文、</w:t>
      </w:r>
      <w:r w:rsidRPr="008673DD">
        <w:rPr>
          <w:rFonts w:ascii="宋体" w:eastAsia="宋体" w:hAnsi="宋体"/>
          <w:sz w:val="28"/>
          <w:szCs w:val="28"/>
        </w:rPr>
        <w:t>主讲内容、回答问题和所提问题</w:t>
      </w:r>
      <w:r w:rsidR="008673DD" w:rsidRPr="008673DD">
        <w:rPr>
          <w:rFonts w:ascii="宋体" w:eastAsia="宋体" w:hAnsi="宋体" w:hint="eastAsia"/>
          <w:sz w:val="28"/>
          <w:szCs w:val="28"/>
        </w:rPr>
        <w:t>几</w:t>
      </w:r>
      <w:r w:rsidRPr="008673DD">
        <w:rPr>
          <w:rFonts w:ascii="宋体" w:eastAsia="宋体" w:hAnsi="宋体"/>
          <w:sz w:val="28"/>
          <w:szCs w:val="28"/>
        </w:rPr>
        <w:t>个环节的数量和质量</w:t>
      </w:r>
      <w:r w:rsidR="008673DD" w:rsidRPr="008673DD">
        <w:rPr>
          <w:rFonts w:ascii="宋体" w:eastAsia="宋体" w:hAnsi="宋体"/>
          <w:bCs/>
          <w:color w:val="000000"/>
          <w:sz w:val="28"/>
          <w:szCs w:val="28"/>
        </w:rPr>
        <w:t>共同考核决定</w:t>
      </w:r>
      <w:r w:rsidRPr="008673DD">
        <w:rPr>
          <w:rFonts w:ascii="宋体" w:eastAsia="宋体" w:hAnsi="宋体"/>
          <w:sz w:val="28"/>
          <w:szCs w:val="28"/>
        </w:rPr>
        <w:t>。</w:t>
      </w:r>
      <w:r w:rsidR="008673DD" w:rsidRPr="008673DD">
        <w:rPr>
          <w:rFonts w:ascii="宋体" w:eastAsia="宋体" w:hAnsi="宋体"/>
          <w:bCs/>
          <w:color w:val="000000"/>
          <w:sz w:val="28"/>
          <w:szCs w:val="28"/>
        </w:rPr>
        <w:t>该环节最终成绩分为优秀（90分及以上）、良好（80-89分）、中等（70-79分）、合格（60-69分）、不合格（60分以下）五个等级，考核成绩为不合格者不记学分且须重修该课程，考核合格后方可进入下一个培养环节。</w:t>
      </w:r>
    </w:p>
    <w:p w:rsidR="0028750E" w:rsidRPr="003C7FD9" w:rsidRDefault="0028750E" w:rsidP="003C7FD9">
      <w:pPr>
        <w:spacing w:line="360" w:lineRule="auto"/>
        <w:ind w:firstLineChars="200" w:firstLine="560"/>
        <w:contextualSpacing/>
        <w:rPr>
          <w:rFonts w:asciiTheme="minorEastAsia" w:hAnsiTheme="minorEastAsia"/>
          <w:sz w:val="28"/>
          <w:szCs w:val="28"/>
        </w:rPr>
      </w:pPr>
      <w:r w:rsidRPr="003C7FD9">
        <w:rPr>
          <w:rFonts w:asciiTheme="minorEastAsia" w:hAnsiTheme="minorEastAsia"/>
          <w:sz w:val="28"/>
          <w:szCs w:val="28"/>
        </w:rPr>
        <w:t>（4）成绩合格记为2个学分。</w:t>
      </w:r>
    </w:p>
    <w:p w:rsidR="005141FF" w:rsidRPr="003C7FD9" w:rsidRDefault="005141FF" w:rsidP="003C7FD9">
      <w:pPr>
        <w:spacing w:line="360" w:lineRule="auto"/>
        <w:ind w:firstLineChars="200" w:firstLine="562"/>
        <w:rPr>
          <w:rFonts w:asciiTheme="minorEastAsia" w:hAnsiTheme="minorEastAsia"/>
          <w:b/>
          <w:sz w:val="28"/>
          <w:szCs w:val="28"/>
        </w:rPr>
      </w:pPr>
      <w:r w:rsidRPr="003C7FD9">
        <w:rPr>
          <w:rFonts w:asciiTheme="minorEastAsia" w:hAnsiTheme="minorEastAsia" w:hint="eastAsia"/>
          <w:b/>
          <w:sz w:val="28"/>
          <w:szCs w:val="28"/>
        </w:rPr>
        <w:t>3、</w:t>
      </w:r>
      <w:r w:rsidR="00A851AD" w:rsidRPr="003C7FD9">
        <w:rPr>
          <w:rFonts w:asciiTheme="minorEastAsia" w:hAnsiTheme="minorEastAsia"/>
          <w:b/>
          <w:sz w:val="28"/>
          <w:szCs w:val="28"/>
        </w:rPr>
        <w:t>中期考核</w:t>
      </w:r>
    </w:p>
    <w:p w:rsidR="00A851AD" w:rsidRPr="003C7FD9" w:rsidRDefault="005141FF"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bCs/>
          <w:sz w:val="28"/>
          <w:szCs w:val="28"/>
        </w:rPr>
        <w:t>（1）</w:t>
      </w:r>
      <w:r w:rsidR="00A851AD" w:rsidRPr="003C7FD9">
        <w:rPr>
          <w:rFonts w:asciiTheme="minorEastAsia" w:hAnsiTheme="minorEastAsia"/>
          <w:bCs/>
          <w:sz w:val="28"/>
          <w:szCs w:val="28"/>
        </w:rPr>
        <w:t>考核时间：</w:t>
      </w:r>
      <w:r w:rsidR="00A851AD" w:rsidRPr="003C7FD9">
        <w:rPr>
          <w:rFonts w:asciiTheme="minorEastAsia" w:hAnsiTheme="minorEastAsia"/>
          <w:sz w:val="28"/>
          <w:szCs w:val="28"/>
        </w:rPr>
        <w:t>在第三学期上半期完成中期考核。</w:t>
      </w:r>
    </w:p>
    <w:p w:rsidR="00A851AD" w:rsidRPr="003C7FD9" w:rsidRDefault="005141FF" w:rsidP="003C7FD9">
      <w:pPr>
        <w:adjustRightInd w:val="0"/>
        <w:snapToGrid w:val="0"/>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（2）</w:t>
      </w:r>
      <w:r w:rsidR="00A851AD" w:rsidRPr="003C7FD9">
        <w:rPr>
          <w:rFonts w:asciiTheme="minorEastAsia" w:hAnsiTheme="minorEastAsia"/>
          <w:sz w:val="28"/>
          <w:szCs w:val="28"/>
        </w:rPr>
        <w:t>考核方式：硕士研究生须填写中期考核表，完成自评总结和综合知识考核，学科点成立考核小组，对硕士研究生综合知识进行考核，并结合审阅材料等了解硕士研究生全面情况，作出中期考核合格或不合格的结论。中期考核合格者方能进入开题报告环节。</w:t>
      </w:r>
    </w:p>
    <w:p w:rsidR="005141FF" w:rsidRPr="003C7FD9" w:rsidRDefault="005141FF" w:rsidP="003C7FD9">
      <w:pPr>
        <w:spacing w:line="360" w:lineRule="auto"/>
        <w:ind w:firstLineChars="200" w:firstLine="560"/>
        <w:rPr>
          <w:rFonts w:asciiTheme="minorEastAsia" w:hAnsiTheme="minorEastAsia"/>
          <w:bCs/>
          <w:sz w:val="28"/>
          <w:szCs w:val="28"/>
        </w:rPr>
      </w:pPr>
      <w:r w:rsidRPr="003C7FD9">
        <w:rPr>
          <w:rFonts w:asciiTheme="minorEastAsia" w:hAnsiTheme="minorEastAsia" w:hint="eastAsia"/>
          <w:bCs/>
          <w:sz w:val="28"/>
          <w:szCs w:val="28"/>
        </w:rPr>
        <w:t>（3）</w:t>
      </w:r>
      <w:r w:rsidR="00A851AD" w:rsidRPr="003C7FD9">
        <w:rPr>
          <w:rFonts w:asciiTheme="minorEastAsia" w:hAnsiTheme="minorEastAsia"/>
          <w:bCs/>
          <w:sz w:val="28"/>
          <w:szCs w:val="28"/>
        </w:rPr>
        <w:t>考核内容：</w:t>
      </w:r>
    </w:p>
    <w:p w:rsidR="005141FF" w:rsidRPr="003C7FD9" w:rsidRDefault="005141FF"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①</w:t>
      </w:r>
      <w:r w:rsidR="00A851AD" w:rsidRPr="003C7FD9">
        <w:rPr>
          <w:rFonts w:asciiTheme="minorEastAsia" w:hAnsiTheme="minorEastAsia"/>
          <w:sz w:val="28"/>
          <w:szCs w:val="28"/>
        </w:rPr>
        <w:t>培养计划制定：选课是否符合专业培养方案。</w:t>
      </w:r>
    </w:p>
    <w:p w:rsidR="005141FF" w:rsidRPr="003C7FD9" w:rsidRDefault="005141FF"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②</w:t>
      </w:r>
      <w:r w:rsidR="00A851AD" w:rsidRPr="003C7FD9">
        <w:rPr>
          <w:rFonts w:asciiTheme="minorEastAsia" w:hAnsiTheme="minorEastAsia"/>
          <w:sz w:val="28"/>
          <w:szCs w:val="28"/>
        </w:rPr>
        <w:t>学术活动：完成学科点安排的读书报告；参与学术活动10次以上，并填写学术活动记录。</w:t>
      </w:r>
    </w:p>
    <w:p w:rsidR="005141FF" w:rsidRPr="003C7FD9" w:rsidRDefault="005141FF"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③</w:t>
      </w:r>
      <w:r w:rsidR="00A851AD" w:rsidRPr="003C7FD9">
        <w:rPr>
          <w:rFonts w:asciiTheme="minorEastAsia" w:hAnsiTheme="minorEastAsia"/>
          <w:sz w:val="28"/>
          <w:szCs w:val="28"/>
        </w:rPr>
        <w:t>科研素质考核：通过研究生班学术论文讨论。</w:t>
      </w:r>
    </w:p>
    <w:p w:rsidR="005141FF" w:rsidRPr="003C7FD9" w:rsidRDefault="005141FF"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④</w:t>
      </w:r>
      <w:r w:rsidR="00A851AD" w:rsidRPr="003C7FD9">
        <w:rPr>
          <w:rFonts w:asciiTheme="minorEastAsia" w:hAnsiTheme="minorEastAsia"/>
          <w:sz w:val="28"/>
          <w:szCs w:val="28"/>
        </w:rPr>
        <w:t>学分及成绩考核：达到培养方案相应的学分要求。</w:t>
      </w:r>
    </w:p>
    <w:p w:rsidR="00A851AD" w:rsidRDefault="005141FF" w:rsidP="003C7FD9">
      <w:pPr>
        <w:spacing w:line="360" w:lineRule="auto"/>
        <w:ind w:firstLineChars="200" w:firstLine="560"/>
        <w:rPr>
          <w:rFonts w:asciiTheme="minorEastAsia" w:hAnsiTheme="minorEastAsia" w:hint="eastAsia"/>
          <w:bCs/>
          <w:sz w:val="28"/>
          <w:szCs w:val="28"/>
        </w:rPr>
      </w:pPr>
      <w:r w:rsidRPr="003C7FD9">
        <w:rPr>
          <w:rFonts w:asciiTheme="minorEastAsia" w:hAnsiTheme="minorEastAsia" w:hint="eastAsia"/>
          <w:bCs/>
          <w:sz w:val="28"/>
          <w:szCs w:val="28"/>
        </w:rPr>
        <w:t>（4）</w:t>
      </w:r>
      <w:r w:rsidR="00A851AD" w:rsidRPr="003C7FD9">
        <w:rPr>
          <w:rFonts w:asciiTheme="minorEastAsia" w:hAnsiTheme="minorEastAsia"/>
          <w:bCs/>
          <w:sz w:val="28"/>
          <w:szCs w:val="28"/>
        </w:rPr>
        <w:t>考核评估计分办法：导师评分*50%+考核小组评分*50%。</w:t>
      </w:r>
    </w:p>
    <w:p w:rsidR="000A68FC" w:rsidRPr="000A68FC" w:rsidRDefault="000A68FC" w:rsidP="003C7FD9">
      <w:pPr>
        <w:spacing w:line="360" w:lineRule="auto"/>
        <w:ind w:firstLineChars="200" w:firstLine="560"/>
        <w:rPr>
          <w:rFonts w:ascii="宋体" w:eastAsia="宋体" w:hAnsi="宋体"/>
          <w:bCs/>
          <w:sz w:val="28"/>
          <w:szCs w:val="28"/>
        </w:rPr>
      </w:pPr>
      <w:r w:rsidRPr="000A68FC">
        <w:rPr>
          <w:rFonts w:ascii="宋体" w:eastAsia="宋体" w:hAnsi="宋体"/>
          <w:bCs/>
          <w:color w:val="000000"/>
          <w:sz w:val="28"/>
          <w:szCs w:val="28"/>
        </w:rPr>
        <w:lastRenderedPageBreak/>
        <w:t>最终成绩为优秀（90分及以上）、良好（80-89分）、中等（70-79分）、合格（60-69分）、不合格（60分以下）五个等级。</w:t>
      </w:r>
    </w:p>
    <w:p w:rsidR="005141FF" w:rsidRPr="003C7FD9" w:rsidRDefault="005141FF" w:rsidP="003C7FD9">
      <w:pPr>
        <w:spacing w:line="360" w:lineRule="auto"/>
        <w:ind w:firstLineChars="200" w:firstLine="562"/>
        <w:contextualSpacing/>
        <w:rPr>
          <w:rFonts w:asciiTheme="minorEastAsia" w:hAnsiTheme="minorEastAsia"/>
          <w:b/>
          <w:sz w:val="28"/>
          <w:szCs w:val="28"/>
        </w:rPr>
      </w:pPr>
      <w:r w:rsidRPr="003C7FD9">
        <w:rPr>
          <w:rFonts w:asciiTheme="minorEastAsia" w:hAnsiTheme="minorEastAsia" w:hint="eastAsia"/>
          <w:b/>
          <w:sz w:val="28"/>
          <w:szCs w:val="28"/>
        </w:rPr>
        <w:t>4、</w:t>
      </w:r>
      <w:r w:rsidRPr="003C7FD9">
        <w:rPr>
          <w:rFonts w:asciiTheme="minorEastAsia" w:hAnsiTheme="minorEastAsia"/>
          <w:b/>
          <w:sz w:val="28"/>
          <w:szCs w:val="28"/>
        </w:rPr>
        <w:t>开题报告</w:t>
      </w:r>
    </w:p>
    <w:p w:rsidR="005141FF" w:rsidRPr="003C7FD9" w:rsidRDefault="005141FF"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（1）</w:t>
      </w:r>
      <w:r w:rsidRPr="003C7FD9">
        <w:rPr>
          <w:rFonts w:asciiTheme="minorEastAsia" w:hAnsiTheme="minorEastAsia"/>
          <w:sz w:val="28"/>
          <w:szCs w:val="28"/>
        </w:rPr>
        <w:t>开题时间：在中期考核合格后，各二级学科点于第三学期组织开题报告。</w:t>
      </w:r>
    </w:p>
    <w:p w:rsidR="005141FF" w:rsidRPr="003C7FD9" w:rsidRDefault="005141FF"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（2）</w:t>
      </w:r>
      <w:r w:rsidRPr="003C7FD9">
        <w:rPr>
          <w:rFonts w:asciiTheme="minorEastAsia" w:hAnsiTheme="minorEastAsia"/>
          <w:sz w:val="28"/>
          <w:szCs w:val="28"/>
        </w:rPr>
        <w:t>论文选题：研究生必须根据专业培养目标，结合导师、课题组所承担的国家、省部委等相关纵向课题，或者围绕本学科前沿领域的重大理论问题与导师协商，确定选题。</w:t>
      </w:r>
    </w:p>
    <w:p w:rsidR="005141FF" w:rsidRPr="003C7FD9" w:rsidRDefault="005141FF" w:rsidP="003C7FD9">
      <w:pPr>
        <w:spacing w:line="360" w:lineRule="auto"/>
        <w:ind w:firstLineChars="200" w:firstLine="560"/>
        <w:rPr>
          <w:rFonts w:asciiTheme="minorEastAsia" w:hAnsiTheme="minorEastAsia"/>
          <w:sz w:val="28"/>
          <w:szCs w:val="28"/>
        </w:rPr>
      </w:pPr>
      <w:r w:rsidRPr="003C7FD9">
        <w:rPr>
          <w:rFonts w:asciiTheme="minorEastAsia" w:hAnsiTheme="minorEastAsia" w:hint="eastAsia"/>
          <w:sz w:val="28"/>
          <w:szCs w:val="28"/>
        </w:rPr>
        <w:t>（3）</w:t>
      </w:r>
      <w:r w:rsidRPr="003C7FD9">
        <w:rPr>
          <w:rFonts w:asciiTheme="minorEastAsia" w:hAnsiTheme="minorEastAsia"/>
          <w:sz w:val="28"/>
          <w:szCs w:val="28"/>
        </w:rPr>
        <w:t>开题报告：硕士研究生的开题报告会由本学科领域内5名专家组成（包括导师在内）的论证专家组集中组织开题论证；专家组主要评议论文选题是否有实际应用价值或者理论价值，研究内容是否具有逻辑性和开拓性，研究设计是否支撑其研究内容，研究方法是否具有一定的创新性，研究方案是否具有可操作性等主要内容，并形成明确的选题评议意见与建议；研究生根据专家意见完善开题报告。</w:t>
      </w:r>
    </w:p>
    <w:p w:rsidR="00210D2D" w:rsidRPr="003C7FD9" w:rsidRDefault="005141FF" w:rsidP="003C7FD9">
      <w:pPr>
        <w:spacing w:line="360" w:lineRule="auto"/>
        <w:ind w:firstLineChars="200" w:firstLine="562"/>
        <w:contextualSpacing/>
        <w:rPr>
          <w:rFonts w:asciiTheme="minorEastAsia" w:hAnsiTheme="minorEastAsia"/>
          <w:b/>
          <w:sz w:val="28"/>
          <w:szCs w:val="28"/>
        </w:rPr>
      </w:pPr>
      <w:r w:rsidRPr="003C7FD9">
        <w:rPr>
          <w:rFonts w:asciiTheme="minorEastAsia" w:hAnsiTheme="minorEastAsia" w:hint="eastAsia"/>
          <w:b/>
          <w:sz w:val="28"/>
          <w:szCs w:val="28"/>
        </w:rPr>
        <w:t>5、</w:t>
      </w:r>
      <w:r w:rsidR="00210D2D" w:rsidRPr="003C7FD9">
        <w:rPr>
          <w:rFonts w:asciiTheme="minorEastAsia" w:hAnsiTheme="minorEastAsia"/>
          <w:b/>
          <w:sz w:val="28"/>
          <w:szCs w:val="28"/>
        </w:rPr>
        <w:t>学术活动（2学分）</w:t>
      </w:r>
    </w:p>
    <w:p w:rsidR="00210D2D" w:rsidRPr="003C7FD9" w:rsidRDefault="00210D2D" w:rsidP="003C7FD9">
      <w:pPr>
        <w:spacing w:line="360" w:lineRule="auto"/>
        <w:ind w:firstLineChars="200" w:firstLine="560"/>
        <w:rPr>
          <w:rFonts w:asciiTheme="minorEastAsia" w:hAnsiTheme="minorEastAsia"/>
          <w:sz w:val="28"/>
          <w:szCs w:val="28"/>
        </w:rPr>
      </w:pPr>
      <w:r w:rsidRPr="003C7FD9">
        <w:rPr>
          <w:rFonts w:asciiTheme="minorEastAsia" w:hAnsiTheme="minorEastAsia"/>
          <w:sz w:val="28"/>
          <w:szCs w:val="28"/>
        </w:rPr>
        <w:t>硕士研究生学术活动包括</w:t>
      </w:r>
      <w:bookmarkStart w:id="1" w:name="_Hlk515309318"/>
      <w:r w:rsidRPr="003C7FD9">
        <w:rPr>
          <w:rFonts w:asciiTheme="minorEastAsia" w:hAnsiTheme="minorEastAsia"/>
          <w:sz w:val="28"/>
          <w:szCs w:val="28"/>
        </w:rPr>
        <w:t>撰写并汇报读书报告</w:t>
      </w:r>
      <w:bookmarkEnd w:id="1"/>
      <w:r w:rsidRPr="003C7FD9">
        <w:rPr>
          <w:rFonts w:asciiTheme="minorEastAsia" w:hAnsiTheme="minorEastAsia"/>
          <w:sz w:val="28"/>
          <w:szCs w:val="28"/>
        </w:rPr>
        <w:t>、参加学术讲座、学术会议、案例讨论等学术活动。读书报告以本学科的前沿文献和经典著作为主，其中，期刊论文不少于60篇（留学生可全部为英文论文；中国学生可英文文献30篇、中文文献30篇），经典著作不少于10部。应用经济学二级学科点定期组织读书会，由学生汇报、交流和讨论读书心得，每个学期期末形成书面材料提交给二级学科点负责人留存。硕士研究生应至少参加学术讲座、学术会议、案例讨论等学</w:t>
      </w:r>
      <w:r w:rsidRPr="003C7FD9">
        <w:rPr>
          <w:rFonts w:asciiTheme="minorEastAsia" w:hAnsiTheme="minorEastAsia"/>
          <w:sz w:val="28"/>
          <w:szCs w:val="28"/>
        </w:rPr>
        <w:lastRenderedPageBreak/>
        <w:t>术活动不少于10次。</w:t>
      </w:r>
    </w:p>
    <w:p w:rsidR="00210D2D" w:rsidRPr="003C7FD9" w:rsidRDefault="00210D2D" w:rsidP="003C7FD9">
      <w:pPr>
        <w:spacing w:line="360" w:lineRule="auto"/>
        <w:ind w:firstLineChars="200" w:firstLine="560"/>
        <w:rPr>
          <w:rFonts w:asciiTheme="minorEastAsia" w:hAnsiTheme="minorEastAsia"/>
          <w:sz w:val="28"/>
          <w:szCs w:val="28"/>
        </w:rPr>
      </w:pPr>
      <w:r w:rsidRPr="003C7FD9">
        <w:rPr>
          <w:rFonts w:asciiTheme="minorEastAsia" w:hAnsiTheme="minorEastAsia"/>
          <w:sz w:val="28"/>
          <w:szCs w:val="28"/>
        </w:rPr>
        <w:t>学术活动的成绩考核安排在第五学期期末进行，按100分制计分：读书报告占80%，根据每学期期末的读书报告书面材料评分；学术活动占20%，根据参与学术活动记录评分。</w:t>
      </w:r>
    </w:p>
    <w:p w:rsidR="00210D2D" w:rsidRPr="003C7FD9" w:rsidRDefault="00210D2D" w:rsidP="0024047F">
      <w:pPr>
        <w:pStyle w:val="3"/>
        <w:spacing w:before="156" w:line="360" w:lineRule="auto"/>
        <w:ind w:firstLineChars="200" w:firstLine="562"/>
        <w:rPr>
          <w:rFonts w:asciiTheme="minorEastAsia" w:eastAsiaTheme="minorEastAsia" w:hAnsiTheme="minorEastAsia"/>
          <w:szCs w:val="28"/>
        </w:rPr>
      </w:pPr>
      <w:r w:rsidRPr="003C7FD9">
        <w:rPr>
          <w:rFonts w:asciiTheme="minorEastAsia" w:eastAsiaTheme="minorEastAsia" w:hAnsiTheme="minorEastAsia" w:hint="eastAsia"/>
          <w:szCs w:val="28"/>
        </w:rPr>
        <w:t>（四）</w:t>
      </w:r>
      <w:r w:rsidRPr="003C7FD9">
        <w:rPr>
          <w:rFonts w:asciiTheme="minorEastAsia" w:eastAsiaTheme="minorEastAsia" w:hAnsiTheme="minorEastAsia"/>
          <w:szCs w:val="28"/>
        </w:rPr>
        <w:t>毕业授位要求</w:t>
      </w:r>
    </w:p>
    <w:p w:rsidR="00210D2D" w:rsidRDefault="0024047F" w:rsidP="00210D2D">
      <w:pPr>
        <w:spacing w:line="560" w:lineRule="exact"/>
        <w:ind w:firstLineChars="200" w:firstLine="560"/>
        <w:contextualSpacing/>
        <w:rPr>
          <w:rFonts w:asciiTheme="minorEastAsia" w:hAnsiTheme="minorEastAsia"/>
          <w:sz w:val="28"/>
          <w:szCs w:val="28"/>
        </w:rPr>
      </w:pPr>
      <w:r>
        <w:rPr>
          <w:rFonts w:asciiTheme="minorEastAsia" w:hAnsiTheme="minorEastAsia" w:hint="eastAsia"/>
          <w:sz w:val="28"/>
          <w:szCs w:val="28"/>
        </w:rPr>
        <w:t>1、</w:t>
      </w:r>
      <w:r w:rsidR="00210D2D" w:rsidRPr="003C7FD9">
        <w:rPr>
          <w:rFonts w:asciiTheme="minorEastAsia" w:hAnsiTheme="minorEastAsia"/>
          <w:sz w:val="28"/>
          <w:szCs w:val="28"/>
        </w:rPr>
        <w:t>学分与成绩要求</w:t>
      </w:r>
    </w:p>
    <w:p w:rsidR="0024047F" w:rsidRPr="003C7FD9" w:rsidRDefault="0024047F" w:rsidP="00210D2D">
      <w:pPr>
        <w:spacing w:line="560" w:lineRule="exact"/>
        <w:ind w:firstLineChars="200" w:firstLine="560"/>
        <w:contextualSpacing/>
        <w:rPr>
          <w:rFonts w:asciiTheme="minorEastAsia" w:hAnsi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6"/>
        <w:gridCol w:w="1390"/>
        <w:gridCol w:w="1515"/>
        <w:gridCol w:w="1515"/>
        <w:gridCol w:w="1286"/>
        <w:gridCol w:w="1839"/>
      </w:tblGrid>
      <w:tr w:rsidR="00210D2D" w:rsidRPr="005141FF" w:rsidTr="00153DDB">
        <w:trPr>
          <w:trHeight w:val="703"/>
        </w:trPr>
        <w:tc>
          <w:tcPr>
            <w:tcW w:w="1806" w:type="dxa"/>
            <w:vAlign w:val="center"/>
          </w:tcPr>
          <w:p w:rsidR="00210D2D" w:rsidRPr="005141FF" w:rsidRDefault="00210D2D" w:rsidP="00153DDB">
            <w:pPr>
              <w:adjustRightInd w:val="0"/>
              <w:snapToGrid w:val="0"/>
              <w:jc w:val="center"/>
              <w:rPr>
                <w:b/>
                <w:sz w:val="28"/>
                <w:szCs w:val="28"/>
              </w:rPr>
            </w:pPr>
            <w:r w:rsidRPr="005141FF">
              <w:rPr>
                <w:b/>
                <w:sz w:val="28"/>
                <w:szCs w:val="28"/>
              </w:rPr>
              <w:t>学制</w:t>
            </w:r>
          </w:p>
          <w:p w:rsidR="00210D2D" w:rsidRPr="005141FF" w:rsidRDefault="00210D2D" w:rsidP="00153DDB">
            <w:pPr>
              <w:adjustRightInd w:val="0"/>
              <w:snapToGrid w:val="0"/>
              <w:jc w:val="center"/>
              <w:rPr>
                <w:b/>
                <w:sz w:val="28"/>
                <w:szCs w:val="28"/>
              </w:rPr>
            </w:pPr>
            <w:r w:rsidRPr="005141FF">
              <w:rPr>
                <w:b/>
                <w:sz w:val="28"/>
                <w:szCs w:val="28"/>
              </w:rPr>
              <w:t>（基本修业年限）</w:t>
            </w:r>
          </w:p>
        </w:tc>
        <w:tc>
          <w:tcPr>
            <w:tcW w:w="1390" w:type="dxa"/>
            <w:vAlign w:val="center"/>
          </w:tcPr>
          <w:p w:rsidR="00210D2D" w:rsidRPr="005141FF" w:rsidRDefault="00210D2D" w:rsidP="00153DDB">
            <w:pPr>
              <w:adjustRightInd w:val="0"/>
              <w:snapToGrid w:val="0"/>
              <w:jc w:val="center"/>
              <w:rPr>
                <w:b/>
                <w:sz w:val="28"/>
                <w:szCs w:val="28"/>
              </w:rPr>
            </w:pPr>
            <w:r w:rsidRPr="005141FF">
              <w:rPr>
                <w:b/>
                <w:sz w:val="28"/>
                <w:szCs w:val="28"/>
              </w:rPr>
              <w:t>最长</w:t>
            </w:r>
          </w:p>
          <w:p w:rsidR="00210D2D" w:rsidRPr="005141FF" w:rsidRDefault="00210D2D" w:rsidP="00153DDB">
            <w:pPr>
              <w:adjustRightInd w:val="0"/>
              <w:snapToGrid w:val="0"/>
              <w:jc w:val="center"/>
              <w:rPr>
                <w:b/>
                <w:sz w:val="28"/>
                <w:szCs w:val="28"/>
              </w:rPr>
            </w:pPr>
            <w:r w:rsidRPr="005141FF">
              <w:rPr>
                <w:b/>
                <w:sz w:val="28"/>
                <w:szCs w:val="28"/>
              </w:rPr>
              <w:t>修业年限</w:t>
            </w:r>
          </w:p>
        </w:tc>
        <w:tc>
          <w:tcPr>
            <w:tcW w:w="1515" w:type="dxa"/>
            <w:vAlign w:val="center"/>
          </w:tcPr>
          <w:p w:rsidR="00210D2D" w:rsidRPr="005141FF" w:rsidRDefault="00210D2D" w:rsidP="00153DDB">
            <w:pPr>
              <w:adjustRightInd w:val="0"/>
              <w:snapToGrid w:val="0"/>
              <w:jc w:val="center"/>
              <w:rPr>
                <w:b/>
                <w:sz w:val="28"/>
                <w:szCs w:val="28"/>
              </w:rPr>
            </w:pPr>
            <w:r w:rsidRPr="005141FF">
              <w:rPr>
                <w:b/>
                <w:sz w:val="28"/>
                <w:szCs w:val="28"/>
              </w:rPr>
              <w:t>毕业</w:t>
            </w:r>
          </w:p>
          <w:p w:rsidR="00210D2D" w:rsidRPr="005141FF" w:rsidRDefault="00210D2D" w:rsidP="00153DDB">
            <w:pPr>
              <w:adjustRightInd w:val="0"/>
              <w:snapToGrid w:val="0"/>
              <w:jc w:val="center"/>
              <w:rPr>
                <w:b/>
                <w:sz w:val="28"/>
                <w:szCs w:val="28"/>
              </w:rPr>
            </w:pPr>
            <w:r w:rsidRPr="005141FF">
              <w:rPr>
                <w:b/>
                <w:sz w:val="28"/>
                <w:szCs w:val="28"/>
              </w:rPr>
              <w:t>学分</w:t>
            </w:r>
          </w:p>
        </w:tc>
        <w:tc>
          <w:tcPr>
            <w:tcW w:w="1515" w:type="dxa"/>
            <w:vAlign w:val="center"/>
          </w:tcPr>
          <w:p w:rsidR="00210D2D" w:rsidRPr="005141FF" w:rsidRDefault="00210D2D" w:rsidP="00153DDB">
            <w:pPr>
              <w:adjustRightInd w:val="0"/>
              <w:snapToGrid w:val="0"/>
              <w:jc w:val="center"/>
              <w:rPr>
                <w:b/>
                <w:sz w:val="28"/>
                <w:szCs w:val="28"/>
              </w:rPr>
            </w:pPr>
            <w:r w:rsidRPr="005141FF">
              <w:rPr>
                <w:b/>
                <w:sz w:val="28"/>
                <w:szCs w:val="28"/>
              </w:rPr>
              <w:t>必修课</w:t>
            </w:r>
          </w:p>
          <w:p w:rsidR="00210D2D" w:rsidRPr="005141FF" w:rsidRDefault="00210D2D" w:rsidP="00153DDB">
            <w:pPr>
              <w:adjustRightInd w:val="0"/>
              <w:snapToGrid w:val="0"/>
              <w:jc w:val="center"/>
              <w:rPr>
                <w:b/>
                <w:sz w:val="28"/>
                <w:szCs w:val="28"/>
              </w:rPr>
            </w:pPr>
            <w:r w:rsidRPr="005141FF">
              <w:rPr>
                <w:b/>
                <w:sz w:val="28"/>
                <w:szCs w:val="28"/>
              </w:rPr>
              <w:t>学分</w:t>
            </w:r>
          </w:p>
        </w:tc>
        <w:tc>
          <w:tcPr>
            <w:tcW w:w="1286" w:type="dxa"/>
            <w:vAlign w:val="center"/>
          </w:tcPr>
          <w:p w:rsidR="00210D2D" w:rsidRPr="005141FF" w:rsidRDefault="00210D2D" w:rsidP="00153DDB">
            <w:pPr>
              <w:adjustRightInd w:val="0"/>
              <w:snapToGrid w:val="0"/>
              <w:jc w:val="center"/>
              <w:rPr>
                <w:b/>
                <w:sz w:val="28"/>
                <w:szCs w:val="28"/>
              </w:rPr>
            </w:pPr>
            <w:r w:rsidRPr="005141FF">
              <w:rPr>
                <w:b/>
                <w:sz w:val="28"/>
                <w:szCs w:val="28"/>
              </w:rPr>
              <w:t>重要环节</w:t>
            </w:r>
          </w:p>
          <w:p w:rsidR="00210D2D" w:rsidRPr="005141FF" w:rsidRDefault="00210D2D" w:rsidP="00153DDB">
            <w:pPr>
              <w:adjustRightInd w:val="0"/>
              <w:snapToGrid w:val="0"/>
              <w:jc w:val="center"/>
              <w:rPr>
                <w:b/>
                <w:sz w:val="28"/>
                <w:szCs w:val="28"/>
              </w:rPr>
            </w:pPr>
            <w:r w:rsidRPr="005141FF">
              <w:rPr>
                <w:b/>
                <w:sz w:val="28"/>
                <w:szCs w:val="28"/>
              </w:rPr>
              <w:t>学分</w:t>
            </w:r>
          </w:p>
        </w:tc>
        <w:tc>
          <w:tcPr>
            <w:tcW w:w="1839" w:type="dxa"/>
            <w:vAlign w:val="center"/>
          </w:tcPr>
          <w:p w:rsidR="00210D2D" w:rsidRPr="005141FF" w:rsidRDefault="00210D2D" w:rsidP="00153DDB">
            <w:pPr>
              <w:adjustRightInd w:val="0"/>
              <w:snapToGrid w:val="0"/>
              <w:jc w:val="center"/>
              <w:rPr>
                <w:b/>
                <w:sz w:val="28"/>
                <w:szCs w:val="28"/>
              </w:rPr>
            </w:pPr>
            <w:r w:rsidRPr="005141FF">
              <w:rPr>
                <w:b/>
                <w:sz w:val="28"/>
                <w:szCs w:val="28"/>
              </w:rPr>
              <w:t>及格成绩</w:t>
            </w:r>
          </w:p>
          <w:p w:rsidR="00210D2D" w:rsidRPr="005141FF" w:rsidRDefault="00210D2D" w:rsidP="00153DDB">
            <w:pPr>
              <w:adjustRightInd w:val="0"/>
              <w:snapToGrid w:val="0"/>
              <w:jc w:val="center"/>
              <w:rPr>
                <w:b/>
                <w:sz w:val="28"/>
                <w:szCs w:val="28"/>
              </w:rPr>
            </w:pPr>
            <w:r w:rsidRPr="005141FF">
              <w:rPr>
                <w:b/>
                <w:sz w:val="28"/>
                <w:szCs w:val="28"/>
              </w:rPr>
              <w:t>标准</w:t>
            </w:r>
          </w:p>
        </w:tc>
      </w:tr>
      <w:tr w:rsidR="00210D2D" w:rsidRPr="005141FF" w:rsidTr="00153DDB">
        <w:trPr>
          <w:trHeight w:val="454"/>
        </w:trPr>
        <w:tc>
          <w:tcPr>
            <w:tcW w:w="1806" w:type="dxa"/>
            <w:vAlign w:val="center"/>
          </w:tcPr>
          <w:p w:rsidR="00210D2D" w:rsidRPr="005141FF" w:rsidRDefault="00210D2D" w:rsidP="00153DDB">
            <w:pPr>
              <w:adjustRightInd w:val="0"/>
              <w:snapToGrid w:val="0"/>
              <w:jc w:val="center"/>
              <w:rPr>
                <w:sz w:val="28"/>
                <w:szCs w:val="28"/>
              </w:rPr>
            </w:pPr>
            <w:r w:rsidRPr="005141FF">
              <w:rPr>
                <w:sz w:val="28"/>
                <w:szCs w:val="28"/>
              </w:rPr>
              <w:t>3</w:t>
            </w:r>
          </w:p>
        </w:tc>
        <w:tc>
          <w:tcPr>
            <w:tcW w:w="1390" w:type="dxa"/>
            <w:vAlign w:val="center"/>
          </w:tcPr>
          <w:p w:rsidR="00210D2D" w:rsidRPr="005141FF" w:rsidRDefault="00210D2D" w:rsidP="00153DDB">
            <w:pPr>
              <w:adjustRightInd w:val="0"/>
              <w:snapToGrid w:val="0"/>
              <w:jc w:val="center"/>
              <w:rPr>
                <w:sz w:val="28"/>
                <w:szCs w:val="28"/>
              </w:rPr>
            </w:pPr>
            <w:r w:rsidRPr="005141FF">
              <w:rPr>
                <w:sz w:val="28"/>
                <w:szCs w:val="28"/>
              </w:rPr>
              <w:t>4</w:t>
            </w:r>
          </w:p>
        </w:tc>
        <w:tc>
          <w:tcPr>
            <w:tcW w:w="1515" w:type="dxa"/>
            <w:vAlign w:val="center"/>
          </w:tcPr>
          <w:p w:rsidR="00210D2D" w:rsidRPr="005141FF" w:rsidRDefault="00210D2D" w:rsidP="00153DDB">
            <w:pPr>
              <w:adjustRightInd w:val="0"/>
              <w:snapToGrid w:val="0"/>
              <w:jc w:val="center"/>
              <w:rPr>
                <w:sz w:val="28"/>
                <w:szCs w:val="28"/>
              </w:rPr>
            </w:pPr>
            <w:r w:rsidRPr="005141FF">
              <w:rPr>
                <w:sz w:val="28"/>
                <w:szCs w:val="28"/>
              </w:rPr>
              <w:t>30</w:t>
            </w:r>
          </w:p>
        </w:tc>
        <w:tc>
          <w:tcPr>
            <w:tcW w:w="1515" w:type="dxa"/>
            <w:vAlign w:val="center"/>
          </w:tcPr>
          <w:p w:rsidR="00210D2D" w:rsidRPr="005141FF" w:rsidRDefault="00210D2D" w:rsidP="00153DDB">
            <w:pPr>
              <w:adjustRightInd w:val="0"/>
              <w:snapToGrid w:val="0"/>
              <w:jc w:val="center"/>
              <w:rPr>
                <w:sz w:val="28"/>
                <w:szCs w:val="28"/>
              </w:rPr>
            </w:pPr>
            <w:r w:rsidRPr="005141FF">
              <w:rPr>
                <w:sz w:val="28"/>
                <w:szCs w:val="28"/>
              </w:rPr>
              <w:t>20</w:t>
            </w:r>
          </w:p>
        </w:tc>
        <w:tc>
          <w:tcPr>
            <w:tcW w:w="1286" w:type="dxa"/>
            <w:vAlign w:val="center"/>
          </w:tcPr>
          <w:p w:rsidR="00210D2D" w:rsidRPr="005141FF" w:rsidRDefault="00210D2D" w:rsidP="00153DDB">
            <w:pPr>
              <w:adjustRightInd w:val="0"/>
              <w:snapToGrid w:val="0"/>
              <w:jc w:val="center"/>
              <w:rPr>
                <w:sz w:val="28"/>
                <w:szCs w:val="28"/>
              </w:rPr>
            </w:pPr>
            <w:r w:rsidRPr="005141FF">
              <w:rPr>
                <w:sz w:val="28"/>
                <w:szCs w:val="28"/>
              </w:rPr>
              <w:t>4</w:t>
            </w:r>
          </w:p>
        </w:tc>
        <w:tc>
          <w:tcPr>
            <w:tcW w:w="1839" w:type="dxa"/>
            <w:vAlign w:val="center"/>
          </w:tcPr>
          <w:p w:rsidR="00210D2D" w:rsidRPr="005141FF" w:rsidRDefault="00210D2D" w:rsidP="00153DDB">
            <w:pPr>
              <w:adjustRightInd w:val="0"/>
              <w:snapToGrid w:val="0"/>
              <w:jc w:val="center"/>
              <w:rPr>
                <w:sz w:val="28"/>
                <w:szCs w:val="28"/>
              </w:rPr>
            </w:pPr>
            <w:r w:rsidRPr="005141FF">
              <w:rPr>
                <w:sz w:val="28"/>
                <w:szCs w:val="28"/>
              </w:rPr>
              <w:t>60</w:t>
            </w:r>
          </w:p>
        </w:tc>
      </w:tr>
    </w:tbl>
    <w:p w:rsidR="00210D2D" w:rsidRPr="003C7FD9" w:rsidRDefault="0024047F" w:rsidP="00210D2D">
      <w:pPr>
        <w:snapToGrid w:val="0"/>
        <w:spacing w:line="560" w:lineRule="exact"/>
        <w:ind w:firstLineChars="200" w:firstLine="560"/>
        <w:contextualSpacing/>
        <w:rPr>
          <w:rFonts w:asciiTheme="minorEastAsia" w:hAnsiTheme="minorEastAsia"/>
          <w:sz w:val="28"/>
          <w:szCs w:val="28"/>
        </w:rPr>
      </w:pPr>
      <w:r>
        <w:rPr>
          <w:rFonts w:asciiTheme="minorEastAsia" w:hAnsiTheme="minorEastAsia" w:hint="eastAsia"/>
          <w:sz w:val="28"/>
          <w:szCs w:val="28"/>
        </w:rPr>
        <w:t>2、</w:t>
      </w:r>
      <w:r w:rsidR="00210D2D" w:rsidRPr="003C7FD9">
        <w:rPr>
          <w:rFonts w:asciiTheme="minorEastAsia" w:hAnsiTheme="minorEastAsia"/>
          <w:sz w:val="28"/>
          <w:szCs w:val="28"/>
        </w:rPr>
        <w:t>完成所有重要环节并开题报告后满一年；</w:t>
      </w:r>
    </w:p>
    <w:p w:rsidR="00210D2D" w:rsidRPr="003C7FD9" w:rsidRDefault="0024047F" w:rsidP="00210D2D">
      <w:pPr>
        <w:snapToGrid w:val="0"/>
        <w:spacing w:line="560" w:lineRule="exact"/>
        <w:ind w:firstLineChars="200" w:firstLine="560"/>
        <w:contextualSpacing/>
        <w:rPr>
          <w:rFonts w:asciiTheme="minorEastAsia" w:hAnsiTheme="minorEastAsia"/>
          <w:sz w:val="28"/>
          <w:szCs w:val="28"/>
        </w:rPr>
      </w:pPr>
      <w:r>
        <w:rPr>
          <w:rFonts w:asciiTheme="minorEastAsia" w:hAnsiTheme="minorEastAsia" w:hint="eastAsia"/>
          <w:sz w:val="28"/>
          <w:szCs w:val="28"/>
        </w:rPr>
        <w:t>3、</w:t>
      </w:r>
      <w:r w:rsidR="00210D2D" w:rsidRPr="003C7FD9">
        <w:rPr>
          <w:rFonts w:asciiTheme="minorEastAsia" w:hAnsiTheme="minorEastAsia"/>
          <w:sz w:val="28"/>
          <w:szCs w:val="28"/>
        </w:rPr>
        <w:t>学位论文应达到本学科学位论文要求并通过学位论文答辩；</w:t>
      </w:r>
    </w:p>
    <w:p w:rsidR="00210D2D" w:rsidRPr="003C7FD9" w:rsidRDefault="0024047F" w:rsidP="00210D2D">
      <w:pPr>
        <w:snapToGrid w:val="0"/>
        <w:spacing w:line="560" w:lineRule="exact"/>
        <w:ind w:firstLineChars="200" w:firstLine="560"/>
        <w:contextualSpacing/>
        <w:rPr>
          <w:rFonts w:asciiTheme="minorEastAsia" w:hAnsiTheme="minorEastAsia"/>
          <w:sz w:val="28"/>
          <w:szCs w:val="28"/>
        </w:rPr>
      </w:pPr>
      <w:r>
        <w:rPr>
          <w:rFonts w:asciiTheme="minorEastAsia" w:hAnsiTheme="minorEastAsia" w:hint="eastAsia"/>
          <w:sz w:val="28"/>
          <w:szCs w:val="28"/>
        </w:rPr>
        <w:t>4、</w:t>
      </w:r>
      <w:r w:rsidR="00210D2D" w:rsidRPr="003C7FD9">
        <w:rPr>
          <w:rFonts w:asciiTheme="minorEastAsia" w:hAnsiTheme="minorEastAsia"/>
          <w:sz w:val="28"/>
          <w:szCs w:val="28"/>
        </w:rPr>
        <w:t>毕业授位</w:t>
      </w:r>
    </w:p>
    <w:p w:rsidR="00210D2D" w:rsidRPr="003C7FD9" w:rsidRDefault="0024047F" w:rsidP="00210D2D">
      <w:pPr>
        <w:snapToGrid w:val="0"/>
        <w:spacing w:line="560" w:lineRule="exact"/>
        <w:ind w:firstLineChars="200" w:firstLine="560"/>
        <w:contextualSpacing/>
        <w:rPr>
          <w:rFonts w:asciiTheme="minorEastAsia" w:hAnsiTheme="minorEastAsia"/>
          <w:sz w:val="28"/>
          <w:szCs w:val="28"/>
        </w:rPr>
      </w:pPr>
      <w:r w:rsidRPr="0024047F">
        <w:rPr>
          <w:rFonts w:asciiTheme="minorEastAsia" w:hAnsiTheme="minorEastAsia"/>
          <w:sz w:val="28"/>
          <w:szCs w:val="28"/>
        </w:rPr>
        <w:t>①</w:t>
      </w:r>
      <w:r w:rsidR="00210D2D" w:rsidRPr="003C7FD9">
        <w:rPr>
          <w:rFonts w:asciiTheme="minorEastAsia" w:hAnsiTheme="minorEastAsia"/>
          <w:sz w:val="28"/>
          <w:szCs w:val="28"/>
        </w:rPr>
        <w:t>完成以上</w:t>
      </w:r>
      <w:r>
        <w:rPr>
          <w:rFonts w:asciiTheme="minorEastAsia" w:hAnsiTheme="minorEastAsia" w:hint="eastAsia"/>
          <w:sz w:val="28"/>
          <w:szCs w:val="28"/>
        </w:rPr>
        <w:t>1、2、3、4</w:t>
      </w:r>
      <w:r w:rsidR="00210D2D" w:rsidRPr="003C7FD9">
        <w:rPr>
          <w:rFonts w:asciiTheme="minorEastAsia" w:hAnsiTheme="minorEastAsia"/>
          <w:sz w:val="28"/>
          <w:szCs w:val="28"/>
        </w:rPr>
        <w:t>要求可以申请毕业；</w:t>
      </w:r>
    </w:p>
    <w:p w:rsidR="006F3002" w:rsidRPr="003C7FD9" w:rsidRDefault="0024047F" w:rsidP="00210D2D">
      <w:pPr>
        <w:snapToGrid w:val="0"/>
        <w:spacing w:line="560" w:lineRule="exact"/>
        <w:ind w:firstLineChars="200" w:firstLine="560"/>
        <w:contextualSpacing/>
        <w:rPr>
          <w:rFonts w:asciiTheme="minorEastAsia" w:hAnsiTheme="minorEastAsia"/>
          <w:sz w:val="28"/>
          <w:szCs w:val="28"/>
        </w:rPr>
      </w:pPr>
      <w:r w:rsidRPr="0024047F">
        <w:rPr>
          <w:rFonts w:asciiTheme="minorEastAsia" w:hAnsiTheme="minorEastAsia"/>
          <w:sz w:val="28"/>
          <w:szCs w:val="28"/>
        </w:rPr>
        <w:t>②</w:t>
      </w:r>
      <w:r w:rsidR="00210D2D" w:rsidRPr="003C7FD9">
        <w:rPr>
          <w:rFonts w:asciiTheme="minorEastAsia" w:hAnsiTheme="minorEastAsia"/>
          <w:sz w:val="28"/>
          <w:szCs w:val="28"/>
        </w:rPr>
        <w:t>达到学校规定的授位条件者可申请授予学位。</w:t>
      </w:r>
    </w:p>
    <w:sectPr w:rsidR="006F3002" w:rsidRPr="003C7FD9" w:rsidSect="00856C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87ACD"/>
    <w:multiLevelType w:val="singleLevel"/>
    <w:tmpl w:val="53687AC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6D66"/>
    <w:rsid w:val="00057724"/>
    <w:rsid w:val="000A68FC"/>
    <w:rsid w:val="00114886"/>
    <w:rsid w:val="001738F5"/>
    <w:rsid w:val="001F393C"/>
    <w:rsid w:val="00210D2D"/>
    <w:rsid w:val="0024047F"/>
    <w:rsid w:val="0028750E"/>
    <w:rsid w:val="00301F2C"/>
    <w:rsid w:val="00321057"/>
    <w:rsid w:val="003C7FD9"/>
    <w:rsid w:val="003D4BE8"/>
    <w:rsid w:val="00440FA7"/>
    <w:rsid w:val="005141FF"/>
    <w:rsid w:val="005148F0"/>
    <w:rsid w:val="00572F52"/>
    <w:rsid w:val="005F2AF0"/>
    <w:rsid w:val="005F6D66"/>
    <w:rsid w:val="00664C00"/>
    <w:rsid w:val="00665422"/>
    <w:rsid w:val="006F3002"/>
    <w:rsid w:val="00850FDD"/>
    <w:rsid w:val="00856C8E"/>
    <w:rsid w:val="008673DD"/>
    <w:rsid w:val="00A851AD"/>
    <w:rsid w:val="00D32CAF"/>
    <w:rsid w:val="00D51B0F"/>
    <w:rsid w:val="00D87B96"/>
    <w:rsid w:val="00DB3C39"/>
    <w:rsid w:val="00F45393"/>
    <w:rsid w:val="00F7288C"/>
    <w:rsid w:val="00F90C4F"/>
    <w:rsid w:val="00F978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8E"/>
    <w:pPr>
      <w:widowControl w:val="0"/>
      <w:jc w:val="both"/>
    </w:pPr>
  </w:style>
  <w:style w:type="paragraph" w:styleId="1">
    <w:name w:val="heading 1"/>
    <w:basedOn w:val="a"/>
    <w:next w:val="a"/>
    <w:link w:val="1Char"/>
    <w:uiPriority w:val="9"/>
    <w:qFormat/>
    <w:rsid w:val="00301F2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FA7"/>
    <w:pPr>
      <w:ind w:firstLineChars="200" w:firstLine="420"/>
    </w:pPr>
  </w:style>
  <w:style w:type="paragraph" w:styleId="a4">
    <w:name w:val="Normal (Web)"/>
    <w:basedOn w:val="a"/>
    <w:semiHidden/>
    <w:rsid w:val="00D32CAF"/>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3">
    <w:name w:val="样式3"/>
    <w:basedOn w:val="1"/>
    <w:next w:val="a"/>
    <w:rsid w:val="00301F2C"/>
    <w:pPr>
      <w:keepNext w:val="0"/>
      <w:keepLines w:val="0"/>
      <w:spacing w:beforeLines="50" w:after="120" w:line="560" w:lineRule="exact"/>
      <w:jc w:val="left"/>
    </w:pPr>
    <w:rPr>
      <w:rFonts w:ascii="宋体" w:eastAsia="黑体" w:hAnsi="宋体" w:cs="宋体"/>
      <w:kern w:val="36"/>
      <w:sz w:val="28"/>
      <w:szCs w:val="48"/>
    </w:rPr>
  </w:style>
  <w:style w:type="character" w:customStyle="1" w:styleId="1Char">
    <w:name w:val="标题 1 Char"/>
    <w:basedOn w:val="a0"/>
    <w:link w:val="1"/>
    <w:uiPriority w:val="9"/>
    <w:rsid w:val="00301F2C"/>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2018-09-06T18:18:00Z</dcterms:created>
  <dcterms:modified xsi:type="dcterms:W3CDTF">2018-10-23T16:52:00Z</dcterms:modified>
</cp:coreProperties>
</file>